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A209">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附件 5 </w:t>
      </w:r>
    </w:p>
    <w:p w14:paraId="4D63C992">
      <w:pPr>
        <w:jc w:val="center"/>
        <w:rPr>
          <w:rFonts w:hint="eastAsia" w:ascii="仿宋_GB2312" w:eastAsia="仿宋_GB2312"/>
          <w:b/>
          <w:bCs/>
          <w:sz w:val="32"/>
          <w:szCs w:val="32"/>
        </w:rPr>
      </w:pPr>
      <w:r>
        <w:rPr>
          <w:rFonts w:hint="eastAsia" w:ascii="仿宋_GB2312" w:eastAsia="仿宋_GB2312"/>
          <w:b/>
          <w:bCs/>
          <w:sz w:val="32"/>
          <w:szCs w:val="32"/>
        </w:rPr>
        <w:t>综合评分法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5245"/>
        <w:gridCol w:w="788"/>
      </w:tblGrid>
      <w:tr w14:paraId="1C2E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29" w:type="dxa"/>
            <w:vAlign w:val="center"/>
          </w:tcPr>
          <w:p w14:paraId="202429DC">
            <w:pPr>
              <w:spacing w:after="0" w:line="240" w:lineRule="auto"/>
              <w:jc w:val="center"/>
              <w:rPr>
                <w:rFonts w:hint="eastAsia" w:ascii="仿宋_GB2312" w:eastAsia="仿宋_GB2312"/>
                <w:b/>
                <w:bCs/>
                <w:sz w:val="24"/>
              </w:rPr>
            </w:pPr>
            <w:r>
              <w:rPr>
                <w:rFonts w:hint="eastAsia" w:ascii="仿宋_GB2312" w:eastAsia="仿宋_GB2312"/>
                <w:b/>
                <w:bCs/>
                <w:sz w:val="24"/>
              </w:rPr>
              <w:t>评审</w:t>
            </w:r>
          </w:p>
          <w:p w14:paraId="5E697CFE">
            <w:pPr>
              <w:spacing w:after="0" w:line="240" w:lineRule="auto"/>
              <w:jc w:val="center"/>
              <w:rPr>
                <w:rFonts w:hint="eastAsia" w:ascii="仿宋_GB2312" w:eastAsia="仿宋_GB2312"/>
                <w:b/>
                <w:bCs/>
                <w:sz w:val="24"/>
              </w:rPr>
            </w:pPr>
            <w:r>
              <w:rPr>
                <w:rFonts w:hint="eastAsia" w:ascii="仿宋_GB2312" w:eastAsia="仿宋_GB2312"/>
                <w:b/>
                <w:bCs/>
                <w:sz w:val="24"/>
              </w:rPr>
              <w:t>项目</w:t>
            </w:r>
          </w:p>
        </w:tc>
        <w:tc>
          <w:tcPr>
            <w:tcW w:w="1134" w:type="dxa"/>
            <w:vAlign w:val="center"/>
          </w:tcPr>
          <w:p w14:paraId="0835D21D">
            <w:pPr>
              <w:spacing w:after="0" w:line="240" w:lineRule="auto"/>
              <w:jc w:val="center"/>
              <w:rPr>
                <w:rFonts w:hint="eastAsia" w:ascii="仿宋_GB2312" w:eastAsia="仿宋_GB2312"/>
                <w:b/>
                <w:bCs/>
                <w:sz w:val="24"/>
              </w:rPr>
            </w:pPr>
            <w:r>
              <w:rPr>
                <w:rFonts w:hint="eastAsia" w:ascii="仿宋_GB2312" w:eastAsia="仿宋_GB2312"/>
                <w:b/>
                <w:bCs/>
                <w:sz w:val="24"/>
              </w:rPr>
              <w:t>分值</w:t>
            </w:r>
          </w:p>
        </w:tc>
        <w:tc>
          <w:tcPr>
            <w:tcW w:w="5245" w:type="dxa"/>
            <w:vAlign w:val="center"/>
          </w:tcPr>
          <w:p w14:paraId="0FED0972">
            <w:pPr>
              <w:spacing w:after="0" w:line="240" w:lineRule="auto"/>
              <w:jc w:val="both"/>
              <w:rPr>
                <w:rFonts w:hint="eastAsia" w:ascii="仿宋_GB2312" w:eastAsia="仿宋_GB2312"/>
                <w:b/>
                <w:bCs/>
                <w:sz w:val="24"/>
              </w:rPr>
            </w:pPr>
            <w:r>
              <w:rPr>
                <w:rFonts w:hint="eastAsia" w:ascii="仿宋_GB2312" w:eastAsia="仿宋_GB2312"/>
                <w:b/>
                <w:bCs/>
                <w:sz w:val="24"/>
              </w:rPr>
              <w:t>评审内容及标准</w:t>
            </w:r>
          </w:p>
        </w:tc>
        <w:tc>
          <w:tcPr>
            <w:tcW w:w="788" w:type="dxa"/>
            <w:vAlign w:val="center"/>
          </w:tcPr>
          <w:p w14:paraId="139026D8">
            <w:pPr>
              <w:spacing w:after="0" w:line="240" w:lineRule="auto"/>
              <w:jc w:val="center"/>
              <w:rPr>
                <w:rFonts w:hint="eastAsia" w:ascii="仿宋_GB2312" w:eastAsia="仿宋_GB2312"/>
                <w:b/>
                <w:bCs/>
                <w:sz w:val="24"/>
              </w:rPr>
            </w:pPr>
            <w:r>
              <w:rPr>
                <w:rFonts w:hint="eastAsia" w:ascii="仿宋_GB2312" w:eastAsia="仿宋_GB2312"/>
                <w:b/>
                <w:bCs/>
                <w:sz w:val="24"/>
              </w:rPr>
              <w:t>备注</w:t>
            </w:r>
          </w:p>
        </w:tc>
      </w:tr>
      <w:tr w14:paraId="45E9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EE4867B">
            <w:pPr>
              <w:spacing w:after="0" w:line="240" w:lineRule="auto"/>
              <w:jc w:val="center"/>
              <w:rPr>
                <w:rFonts w:hint="eastAsia" w:ascii="仿宋_GB2312" w:eastAsia="仿宋_GB2312"/>
                <w:sz w:val="24"/>
              </w:rPr>
            </w:pPr>
            <w:r>
              <w:rPr>
                <w:rFonts w:hint="eastAsia" w:ascii="仿宋_GB2312" w:eastAsia="仿宋_GB2312"/>
                <w:sz w:val="24"/>
              </w:rPr>
              <w:t>技术分（90分）</w:t>
            </w:r>
          </w:p>
        </w:tc>
        <w:tc>
          <w:tcPr>
            <w:tcW w:w="1134" w:type="dxa"/>
            <w:vAlign w:val="center"/>
          </w:tcPr>
          <w:p w14:paraId="570D0356">
            <w:pPr>
              <w:spacing w:after="0" w:line="240" w:lineRule="auto"/>
              <w:jc w:val="center"/>
              <w:rPr>
                <w:rFonts w:hint="eastAsia" w:ascii="仿宋_GB2312" w:hAnsi="仿宋" w:eastAsia="仿宋_GB2312"/>
                <w:sz w:val="24"/>
              </w:rPr>
            </w:pPr>
            <w:r>
              <w:rPr>
                <w:rFonts w:hint="eastAsia" w:ascii="仿宋_GB2312" w:hAnsi="仿宋" w:eastAsia="仿宋_GB2312"/>
                <w:sz w:val="24"/>
              </w:rPr>
              <w:t>技术服务水平（30分）</w:t>
            </w:r>
          </w:p>
        </w:tc>
        <w:tc>
          <w:tcPr>
            <w:tcW w:w="5245" w:type="dxa"/>
            <w:vAlign w:val="center"/>
          </w:tcPr>
          <w:p w14:paraId="2A8C2B4C">
            <w:pPr>
              <w:spacing w:after="0" w:line="240" w:lineRule="auto"/>
              <w:jc w:val="both"/>
              <w:rPr>
                <w:rFonts w:hint="eastAsia" w:ascii="仿宋_GB2312" w:hAnsi="仿宋" w:eastAsia="仿宋_GB2312"/>
                <w:b/>
                <w:bCs/>
                <w:sz w:val="24"/>
              </w:rPr>
            </w:pPr>
            <w:r>
              <w:rPr>
                <w:rFonts w:hint="eastAsia" w:ascii="仿宋_GB2312" w:hAnsi="仿宋" w:eastAsia="仿宋_GB2312"/>
                <w:b/>
                <w:bCs/>
                <w:sz w:val="24"/>
              </w:rPr>
              <w:t>（一）服务方案（满分20分）</w:t>
            </w:r>
          </w:p>
          <w:p w14:paraId="56317DE3">
            <w:pPr>
              <w:spacing w:after="0" w:line="240" w:lineRule="atLeast"/>
              <w:rPr>
                <w:rFonts w:hint="eastAsia" w:ascii="仿宋_GB2312" w:hAnsi="仿宋" w:eastAsia="仿宋_GB2312"/>
                <w:sz w:val="24"/>
              </w:rPr>
            </w:pPr>
            <w:r>
              <w:rPr>
                <w:rFonts w:hint="eastAsia" w:ascii="仿宋_GB2312" w:hAnsi="仿宋" w:eastAsia="仿宋_GB2312"/>
                <w:sz w:val="24"/>
              </w:rPr>
              <w:t>供应商应深入了解本项目业务内容，根据项目采购需求，编制服务方案，评委根据投标供应商提供的项目服务方案（包含AI政务问答、对标创新提升等方面内容）进行评审、酌情打分：</w:t>
            </w:r>
          </w:p>
          <w:p w14:paraId="43B74967">
            <w:pPr>
              <w:spacing w:after="0" w:line="240" w:lineRule="atLeast"/>
              <w:rPr>
                <w:rFonts w:hint="eastAsia" w:ascii="仿宋_GB2312" w:hAnsi="仿宋" w:eastAsia="仿宋_GB2312"/>
                <w:sz w:val="24"/>
              </w:rPr>
            </w:pPr>
            <w:r>
              <w:rPr>
                <w:rFonts w:hint="eastAsia" w:ascii="仿宋_GB2312" w:hAnsi="仿宋" w:eastAsia="仿宋_GB2312"/>
                <w:sz w:val="24"/>
              </w:rPr>
              <w:t>1.完全响应招标文件要求且内容详尽，科学合理，方案可行性强的，得14-20分；</w:t>
            </w:r>
          </w:p>
          <w:p w14:paraId="6987C962">
            <w:pPr>
              <w:spacing w:after="0" w:line="240" w:lineRule="atLeast"/>
              <w:rPr>
                <w:rFonts w:hint="eastAsia" w:ascii="仿宋_GB2312" w:hAnsi="仿宋" w:eastAsia="仿宋_GB2312"/>
                <w:sz w:val="24"/>
              </w:rPr>
            </w:pPr>
            <w:r>
              <w:rPr>
                <w:rFonts w:hint="eastAsia" w:ascii="仿宋_GB2312" w:hAnsi="仿宋" w:eastAsia="仿宋_GB2312"/>
                <w:sz w:val="24"/>
              </w:rPr>
              <w:t>2.响应招标文件要求且较为完善 ，方案具有一定可行性的，得7-13分；</w:t>
            </w:r>
          </w:p>
          <w:p w14:paraId="1945B40F">
            <w:pPr>
              <w:spacing w:after="0" w:line="240" w:lineRule="atLeast"/>
              <w:rPr>
                <w:rFonts w:hint="eastAsia" w:ascii="仿宋_GB2312" w:hAnsi="仿宋" w:eastAsia="仿宋_GB2312"/>
                <w:sz w:val="24"/>
              </w:rPr>
            </w:pPr>
            <w:r>
              <w:rPr>
                <w:rFonts w:hint="eastAsia" w:ascii="仿宋_GB2312" w:hAnsi="仿宋" w:eastAsia="仿宋_GB2312"/>
                <w:sz w:val="24"/>
              </w:rPr>
              <w:t>3.方案内容较差或一般的，得1-6分；</w:t>
            </w:r>
          </w:p>
          <w:p w14:paraId="01BEDC5F">
            <w:pPr>
              <w:spacing w:after="0" w:line="240" w:lineRule="auto"/>
              <w:jc w:val="both"/>
              <w:rPr>
                <w:rFonts w:hint="eastAsia" w:ascii="仿宋_GB2312" w:hAnsi="仿宋" w:eastAsia="仿宋_GB2312"/>
                <w:sz w:val="24"/>
              </w:rPr>
            </w:pPr>
            <w:r>
              <w:rPr>
                <w:rFonts w:hint="eastAsia" w:ascii="仿宋_GB2312" w:hAnsi="仿宋" w:eastAsia="仿宋_GB2312"/>
                <w:sz w:val="24"/>
              </w:rPr>
              <w:t>4.未提供方案的，不得分。</w:t>
            </w:r>
          </w:p>
          <w:p w14:paraId="5EB0CB1A">
            <w:pPr>
              <w:spacing w:after="0" w:line="240" w:lineRule="auto"/>
              <w:jc w:val="both"/>
              <w:rPr>
                <w:rFonts w:hint="eastAsia" w:ascii="仿宋_GB2312" w:hAnsi="仿宋" w:eastAsia="仿宋_GB2312"/>
                <w:b/>
                <w:bCs/>
                <w:sz w:val="24"/>
              </w:rPr>
            </w:pPr>
            <w:r>
              <w:rPr>
                <w:rFonts w:hint="eastAsia" w:ascii="仿宋_GB2312" w:hAnsi="仿宋" w:eastAsia="仿宋_GB2312"/>
                <w:b/>
                <w:bCs/>
                <w:sz w:val="24"/>
              </w:rPr>
              <w:t>（二）技术风险保障（满分10分）</w:t>
            </w:r>
          </w:p>
          <w:p w14:paraId="3007F493">
            <w:pPr>
              <w:spacing w:after="0" w:line="240" w:lineRule="auto"/>
              <w:jc w:val="both"/>
              <w:rPr>
                <w:rFonts w:hint="eastAsia" w:ascii="仿宋_GB2312" w:hAnsi="仿宋" w:eastAsia="仿宋_GB2312"/>
                <w:sz w:val="24"/>
              </w:rPr>
            </w:pPr>
            <w:r>
              <w:rPr>
                <w:rFonts w:hint="eastAsia" w:ascii="仿宋_GB2312" w:hAnsi="仿宋" w:eastAsia="仿宋_GB2312"/>
                <w:sz w:val="24"/>
              </w:rPr>
              <w:t>供应商熟悉政府网站技术架构、逻辑关系和安全运营体系，能够做到统一技术路线和统一技术标准规范实施本次建设内容，实施过程不影响政府网站现行运行，最终实现无感切换的得6-10分；供应商不熟悉政府网站技术架构、逻辑关系和安全运营体系，在统一技术路线和统一技术标准规范的存在差异，但能保证顺利实施及无感切换的得1-5分，否则不得分。</w:t>
            </w:r>
          </w:p>
        </w:tc>
        <w:tc>
          <w:tcPr>
            <w:tcW w:w="788" w:type="dxa"/>
            <w:vAlign w:val="center"/>
          </w:tcPr>
          <w:p w14:paraId="3C3E87B7">
            <w:pPr>
              <w:spacing w:after="0" w:line="240" w:lineRule="auto"/>
              <w:jc w:val="center"/>
              <w:rPr>
                <w:rFonts w:hint="eastAsia" w:ascii="仿宋_GB2312" w:eastAsia="仿宋_GB2312"/>
                <w:sz w:val="24"/>
              </w:rPr>
            </w:pPr>
          </w:p>
        </w:tc>
      </w:tr>
      <w:tr w14:paraId="3069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219F96F3">
            <w:pPr>
              <w:spacing w:after="0" w:line="240" w:lineRule="auto"/>
              <w:jc w:val="center"/>
              <w:rPr>
                <w:rFonts w:hint="eastAsia" w:ascii="仿宋_GB2312" w:eastAsia="仿宋_GB2312"/>
                <w:sz w:val="24"/>
              </w:rPr>
            </w:pPr>
          </w:p>
        </w:tc>
        <w:tc>
          <w:tcPr>
            <w:tcW w:w="1134" w:type="dxa"/>
            <w:vAlign w:val="center"/>
          </w:tcPr>
          <w:p w14:paraId="763C62EE">
            <w:pPr>
              <w:spacing w:after="0" w:line="240" w:lineRule="auto"/>
              <w:jc w:val="center"/>
              <w:rPr>
                <w:rFonts w:hint="eastAsia" w:ascii="仿宋_GB2312" w:eastAsia="仿宋_GB2312"/>
                <w:sz w:val="24"/>
              </w:rPr>
            </w:pPr>
            <w:r>
              <w:rPr>
                <w:rFonts w:hint="eastAsia" w:ascii="仿宋_GB2312" w:eastAsia="仿宋_GB2312"/>
                <w:sz w:val="24"/>
              </w:rPr>
              <w:t>履约能力（51分）</w:t>
            </w:r>
          </w:p>
        </w:tc>
        <w:tc>
          <w:tcPr>
            <w:tcW w:w="5245" w:type="dxa"/>
            <w:vAlign w:val="center"/>
          </w:tcPr>
          <w:p w14:paraId="0C77FBA8">
            <w:pPr>
              <w:spacing w:after="0" w:line="240" w:lineRule="auto"/>
              <w:jc w:val="both"/>
              <w:rPr>
                <w:rFonts w:hint="eastAsia" w:ascii="仿宋_GB2312" w:eastAsia="仿宋_GB2312"/>
                <w:b/>
                <w:bCs/>
                <w:sz w:val="24"/>
              </w:rPr>
            </w:pPr>
            <w:r>
              <w:rPr>
                <w:rFonts w:hint="eastAsia" w:ascii="仿宋_GB2312" w:eastAsia="仿宋_GB2312"/>
                <w:b/>
                <w:bCs/>
                <w:sz w:val="24"/>
              </w:rPr>
              <w:t>（一）企业资质体系（15）</w:t>
            </w:r>
          </w:p>
          <w:p w14:paraId="5D3571C1">
            <w:pPr>
              <w:spacing w:after="0" w:line="240" w:lineRule="auto"/>
              <w:rPr>
                <w:rFonts w:hint="eastAsia" w:ascii="仿宋_GB2312" w:eastAsia="仿宋_GB2312"/>
                <w:color w:val="000000"/>
                <w:sz w:val="24"/>
              </w:rPr>
            </w:pPr>
            <w:r>
              <w:rPr>
                <w:rFonts w:hint="eastAsia" w:ascii="仿宋_GB2312" w:eastAsia="仿宋_GB2312"/>
                <w:color w:val="000000"/>
                <w:sz w:val="24"/>
              </w:rPr>
              <w:t>1</w:t>
            </w:r>
            <w:r>
              <w:rPr>
                <w:rFonts w:hint="eastAsia" w:ascii="仿宋_GB2312" w:hAnsi="仿宋" w:eastAsia="仿宋_GB2312"/>
                <w:sz w:val="24"/>
              </w:rPr>
              <w:t>.</w:t>
            </w:r>
            <w:r>
              <w:rPr>
                <w:rFonts w:hint="eastAsia" w:ascii="仿宋_GB2312" w:eastAsia="仿宋_GB2312"/>
                <w:color w:val="000000"/>
                <w:sz w:val="24"/>
              </w:rPr>
              <w:t>供应商具有高新技术企业证书的得3分，满分3分。</w:t>
            </w:r>
          </w:p>
          <w:p w14:paraId="2A470EEA">
            <w:pPr>
              <w:spacing w:after="0" w:line="240" w:lineRule="auto"/>
              <w:rPr>
                <w:rFonts w:hint="eastAsia" w:ascii="仿宋_GB2312" w:eastAsia="仿宋_GB2312"/>
                <w:color w:val="000000"/>
                <w:sz w:val="24"/>
              </w:rPr>
            </w:pPr>
            <w:r>
              <w:rPr>
                <w:rFonts w:hint="eastAsia" w:ascii="仿宋_GB2312" w:eastAsia="仿宋_GB2312"/>
                <w:color w:val="000000"/>
                <w:sz w:val="24"/>
              </w:rPr>
              <w:t>（1）供应商具有中国国家认证认可监督管理委员会认证机构颁发的有效的质量</w:t>
            </w:r>
            <w:r>
              <w:rPr>
                <w:rFonts w:hint="eastAsia" w:ascii="仿宋_GB2312" w:eastAsia="仿宋_GB2312"/>
                <w:color w:val="000000"/>
                <w:sz w:val="24"/>
                <w:lang w:eastAsia="zh-CN"/>
              </w:rPr>
              <w:t>管理系统</w:t>
            </w:r>
            <w:r>
              <w:rPr>
                <w:rFonts w:hint="eastAsia" w:ascii="仿宋_GB2312" w:eastAsia="仿宋_GB2312"/>
                <w:color w:val="000000"/>
                <w:sz w:val="24"/>
              </w:rPr>
              <w:t>认证证书、知识产权管理体系、信息安全管理体系、信息技术服务管理体系认证证书，每提供1个证书得2分，满分8分。</w:t>
            </w:r>
          </w:p>
          <w:p w14:paraId="0313E786">
            <w:pPr>
              <w:spacing w:after="0" w:line="240" w:lineRule="auto"/>
              <w:rPr>
                <w:rFonts w:hint="eastAsia" w:ascii="仿宋_GB2312" w:eastAsia="仿宋_GB2312"/>
                <w:color w:val="000000"/>
                <w:sz w:val="24"/>
              </w:rPr>
            </w:pPr>
            <w:r>
              <w:rPr>
                <w:rFonts w:hint="eastAsia" w:ascii="仿宋_GB2312" w:eastAsia="仿宋_GB2312"/>
                <w:color w:val="000000"/>
                <w:sz w:val="24"/>
              </w:rPr>
              <w:t>（2）供应商具有中国电子工业标准化技术协会颁发的ITSS信息技术服务运行维护标准符合性证书（成熟度等级三级及以上），得2分，满分2分。</w:t>
            </w:r>
          </w:p>
          <w:p w14:paraId="2DA5C238">
            <w:pPr>
              <w:spacing w:after="0" w:line="240" w:lineRule="auto"/>
              <w:rPr>
                <w:rFonts w:hint="eastAsia" w:ascii="仿宋_GB2312" w:eastAsia="仿宋_GB2312"/>
                <w:color w:val="000000"/>
                <w:sz w:val="24"/>
              </w:rPr>
            </w:pPr>
            <w:r>
              <w:rPr>
                <w:rFonts w:hint="eastAsia" w:ascii="仿宋_GB2312" w:eastAsia="仿宋_GB2312"/>
                <w:color w:val="000000"/>
                <w:sz w:val="24"/>
              </w:rPr>
              <w:t>（3）供应商具有中国软件行业协会颁发的SDCA软件服务商交付能力证书（三级及以上），得2分，满分2分。</w:t>
            </w:r>
          </w:p>
          <w:p w14:paraId="1515D278">
            <w:pPr>
              <w:spacing w:after="0" w:line="240" w:lineRule="auto"/>
              <w:jc w:val="both"/>
              <w:rPr>
                <w:rFonts w:hint="eastAsia" w:ascii="仿宋_GB2312" w:eastAsia="仿宋_GB2312"/>
                <w:sz w:val="24"/>
              </w:rPr>
            </w:pPr>
            <w:r>
              <w:rPr>
                <w:rFonts w:hint="eastAsia" w:ascii="仿宋_GB2312" w:eastAsia="仿宋_GB2312"/>
                <w:color w:val="000000"/>
                <w:sz w:val="24"/>
              </w:rPr>
              <w:t>注：响应文件中须提供上述证书的清晰扫描件或复印件，未提供不得分。</w:t>
            </w:r>
          </w:p>
          <w:p w14:paraId="03C0F883">
            <w:pPr>
              <w:spacing w:after="0" w:line="240" w:lineRule="auto"/>
              <w:jc w:val="both"/>
              <w:rPr>
                <w:rFonts w:hint="eastAsia" w:ascii="仿宋_GB2312" w:eastAsia="仿宋_GB2312"/>
                <w:b/>
                <w:bCs/>
                <w:sz w:val="24"/>
              </w:rPr>
            </w:pPr>
            <w:r>
              <w:rPr>
                <w:rFonts w:hint="eastAsia" w:ascii="仿宋_GB2312" w:eastAsia="仿宋_GB2312"/>
                <w:b/>
                <w:bCs/>
                <w:sz w:val="24"/>
              </w:rPr>
              <w:t>（二）类似业绩（15分）</w:t>
            </w:r>
          </w:p>
          <w:p w14:paraId="4EB76DDA">
            <w:pPr>
              <w:spacing w:after="0" w:line="240" w:lineRule="auto"/>
              <w:jc w:val="both"/>
              <w:rPr>
                <w:rFonts w:hint="eastAsia" w:ascii="仿宋_GB2312" w:eastAsia="仿宋_GB2312"/>
                <w:sz w:val="24"/>
              </w:rPr>
            </w:pPr>
            <w:r>
              <w:rPr>
                <w:rFonts w:hint="eastAsia" w:ascii="仿宋_GB2312" w:eastAsia="仿宋_GB2312"/>
                <w:color w:val="000000"/>
                <w:sz w:val="24"/>
              </w:rPr>
              <w:t>供应商提供同类业务（政务类智能问答服务合同的，每提供一个得3分，满分15分。（响应文件中须提供业绩合同，扫描件应能辨识买卖双方公章、标的信息；如业绩合同不能体现以上全部内容，可提供业绩合同甲</w:t>
            </w:r>
            <w:r>
              <w:rPr>
                <w:rFonts w:hint="eastAsia" w:ascii="仿宋_GB2312" w:eastAsia="仿宋_GB2312"/>
                <w:color w:val="000000"/>
                <w:sz w:val="24"/>
                <w:lang w:eastAsia="zh-CN"/>
              </w:rPr>
              <w:t>方加</w:t>
            </w:r>
            <w:r>
              <w:rPr>
                <w:rFonts w:hint="eastAsia" w:ascii="仿宋_GB2312" w:eastAsia="仿宋_GB2312"/>
                <w:color w:val="000000"/>
                <w:sz w:val="24"/>
              </w:rPr>
              <w:t>盖公章的证明扫描件。否则，不得分。供应商与其关联公司（如母公司、控股公司、参股公司、分公司、子公司、同一法定代表人的公司等）之间签订的合同，均不予认可。）</w:t>
            </w:r>
          </w:p>
          <w:p w14:paraId="1BAAD729">
            <w:pPr>
              <w:spacing w:after="0" w:line="240" w:lineRule="auto"/>
              <w:jc w:val="both"/>
              <w:rPr>
                <w:rFonts w:hint="eastAsia" w:ascii="仿宋_GB2312" w:eastAsia="仿宋_GB2312"/>
                <w:b/>
                <w:bCs/>
                <w:sz w:val="24"/>
              </w:rPr>
            </w:pPr>
            <w:r>
              <w:rPr>
                <w:rFonts w:hint="eastAsia" w:ascii="仿宋_GB2312" w:eastAsia="仿宋_GB2312"/>
                <w:b/>
                <w:bCs/>
                <w:sz w:val="24"/>
              </w:rPr>
              <w:t>（三）实施能力（13分）</w:t>
            </w:r>
          </w:p>
          <w:p w14:paraId="300AF270">
            <w:pPr>
              <w:spacing w:after="0" w:line="240" w:lineRule="auto"/>
              <w:rPr>
                <w:rFonts w:hint="eastAsia" w:ascii="仿宋_GB2312" w:hAnsi="仿宋" w:eastAsia="仿宋_GB2312" w:cs="仿宋"/>
                <w:sz w:val="24"/>
              </w:rPr>
            </w:pPr>
            <w:r>
              <w:rPr>
                <w:rFonts w:hint="eastAsia" w:ascii="仿宋_GB2312" w:hAnsi="仿宋" w:eastAsia="仿宋_GB2312" w:cs="仿宋"/>
                <w:sz w:val="24"/>
              </w:rPr>
              <w:t>供应商应深入了解本项目业务内容，编制实施方案，内容应包含项目组织架构、进度计划、质量管理、风险管控等方面，由评委进行评审：</w:t>
            </w:r>
          </w:p>
          <w:p w14:paraId="2F038569">
            <w:pPr>
              <w:spacing w:after="0" w:line="240" w:lineRule="auto"/>
              <w:rPr>
                <w:rFonts w:hint="eastAsia" w:ascii="仿宋_GB2312" w:hAnsi="仿宋" w:eastAsia="仿宋_GB2312" w:cs="仿宋"/>
                <w:sz w:val="24"/>
              </w:rPr>
            </w:pPr>
            <w:r>
              <w:rPr>
                <w:rFonts w:hint="eastAsia" w:ascii="仿宋_GB2312" w:hAnsi="仿宋" w:eastAsia="仿宋_GB2312" w:cs="仿宋"/>
                <w:sz w:val="24"/>
              </w:rPr>
              <w:t>1.方案优秀，计划合理，质量管理及风险可控措施全面，可行性</w:t>
            </w:r>
            <w:r>
              <w:rPr>
                <w:rFonts w:hint="eastAsia" w:ascii="仿宋_GB2312" w:hAnsi="仿宋" w:eastAsia="仿宋_GB2312" w:cs="仿宋"/>
                <w:sz w:val="24"/>
                <w:lang w:eastAsia="zh-CN"/>
              </w:rPr>
              <w:t>强</w:t>
            </w:r>
            <w:r>
              <w:rPr>
                <w:rFonts w:hint="eastAsia" w:ascii="仿宋_GB2312" w:hAnsi="仿宋" w:eastAsia="仿宋_GB2312" w:cs="仿宋"/>
                <w:sz w:val="24"/>
              </w:rPr>
              <w:t>，得9-13分；</w:t>
            </w:r>
          </w:p>
          <w:p w14:paraId="3521D500">
            <w:pPr>
              <w:spacing w:after="0" w:line="240" w:lineRule="auto"/>
              <w:rPr>
                <w:rFonts w:hint="eastAsia" w:ascii="仿宋_GB2312" w:hAnsi="仿宋" w:eastAsia="仿宋_GB2312" w:cs="仿宋"/>
                <w:sz w:val="24"/>
              </w:rPr>
            </w:pPr>
            <w:r>
              <w:rPr>
                <w:rFonts w:hint="eastAsia" w:ascii="仿宋_GB2312" w:hAnsi="仿宋" w:eastAsia="仿宋_GB2312" w:cs="仿宋"/>
                <w:sz w:val="24"/>
              </w:rPr>
              <w:t>2.</w:t>
            </w:r>
            <w:bookmarkStart w:id="0" w:name="OLE_LINK3"/>
            <w:r>
              <w:rPr>
                <w:rFonts w:hint="eastAsia" w:ascii="仿宋_GB2312" w:hAnsi="仿宋" w:eastAsia="仿宋_GB2312" w:cs="仿宋"/>
                <w:sz w:val="24"/>
              </w:rPr>
              <w:t>方案良好，计划合理，质量管理及风险可控措施良好，可行性较强，</w:t>
            </w:r>
            <w:bookmarkEnd w:id="0"/>
            <w:r>
              <w:rPr>
                <w:rFonts w:hint="eastAsia" w:ascii="仿宋_GB2312" w:hAnsi="仿宋" w:eastAsia="仿宋_GB2312" w:cs="仿宋"/>
                <w:sz w:val="24"/>
              </w:rPr>
              <w:t>得4-8分；</w:t>
            </w:r>
          </w:p>
          <w:p w14:paraId="6DF54241">
            <w:pPr>
              <w:spacing w:after="0" w:line="240" w:lineRule="auto"/>
              <w:rPr>
                <w:rFonts w:hint="eastAsia" w:ascii="仿宋_GB2312" w:hAnsi="仿宋" w:eastAsia="仿宋_GB2312" w:cs="仿宋"/>
                <w:sz w:val="24"/>
              </w:rPr>
            </w:pPr>
            <w:r>
              <w:rPr>
                <w:rFonts w:hint="eastAsia" w:ascii="仿宋_GB2312" w:hAnsi="仿宋" w:eastAsia="仿宋_GB2312" w:cs="仿宋"/>
                <w:sz w:val="24"/>
              </w:rPr>
              <w:t>3. 方案一般，计划不合理，质量管理及风险可控措施一般，可行性较差，得1-3分；</w:t>
            </w:r>
          </w:p>
          <w:p w14:paraId="73F74994">
            <w:pPr>
              <w:spacing w:after="0" w:line="240" w:lineRule="auto"/>
              <w:jc w:val="both"/>
              <w:rPr>
                <w:rFonts w:hint="eastAsia" w:ascii="仿宋_GB2312" w:eastAsia="仿宋_GB2312"/>
                <w:sz w:val="24"/>
              </w:rPr>
            </w:pPr>
            <w:r>
              <w:rPr>
                <w:rFonts w:hint="eastAsia" w:ascii="仿宋_GB2312" w:hAnsi="仿宋" w:eastAsia="仿宋_GB2312" w:cs="仿宋"/>
                <w:sz w:val="24"/>
              </w:rPr>
              <w:t>4.未提供方案的，不得分。</w:t>
            </w:r>
          </w:p>
          <w:p w14:paraId="052E22D8">
            <w:pPr>
              <w:spacing w:after="0" w:line="240" w:lineRule="auto"/>
              <w:jc w:val="both"/>
              <w:rPr>
                <w:rFonts w:hint="eastAsia" w:ascii="仿宋_GB2312" w:eastAsia="仿宋_GB2312"/>
                <w:b/>
                <w:bCs/>
                <w:sz w:val="24"/>
              </w:rPr>
            </w:pPr>
            <w:r>
              <w:rPr>
                <w:rFonts w:hint="eastAsia" w:ascii="仿宋_GB2312" w:eastAsia="仿宋_GB2312"/>
                <w:b/>
                <w:bCs/>
                <w:sz w:val="24"/>
              </w:rPr>
              <w:t>（四）拟派团队成员（8分）</w:t>
            </w:r>
          </w:p>
          <w:p w14:paraId="2BD018E9">
            <w:pPr>
              <w:spacing w:after="0" w:line="240" w:lineRule="auto"/>
              <w:jc w:val="both"/>
              <w:rPr>
                <w:rFonts w:hint="eastAsia" w:ascii="仿宋_GB2312" w:eastAsia="仿宋_GB2312"/>
                <w:sz w:val="24"/>
              </w:rPr>
            </w:pPr>
            <w:r>
              <w:rPr>
                <w:rFonts w:hint="eastAsia" w:ascii="仿宋_GB2312" w:eastAsia="仿宋_GB2312"/>
                <w:sz w:val="24"/>
              </w:rPr>
              <w:t>1.项目负责人具有信息系统项目管理师证书和软件测试工程师证书的得3分，满分3分。</w:t>
            </w:r>
          </w:p>
          <w:p w14:paraId="64F42178">
            <w:pPr>
              <w:spacing w:after="0" w:line="240" w:lineRule="auto"/>
              <w:jc w:val="both"/>
              <w:rPr>
                <w:rFonts w:hint="eastAsia" w:ascii="仿宋_GB2312" w:eastAsia="仿宋_GB2312"/>
                <w:sz w:val="24"/>
              </w:rPr>
            </w:pPr>
            <w:r>
              <w:rPr>
                <w:rFonts w:hint="eastAsia" w:ascii="仿宋_GB2312" w:eastAsia="仿宋_GB2312"/>
                <w:sz w:val="24"/>
              </w:rPr>
              <w:t>2</w:t>
            </w:r>
            <w:bookmarkStart w:id="1" w:name="OLE_LINK4"/>
            <w:r>
              <w:rPr>
                <w:rFonts w:hint="eastAsia" w:ascii="仿宋_GB2312" w:eastAsia="仿宋_GB2312"/>
                <w:sz w:val="24"/>
              </w:rPr>
              <w:t>.</w:t>
            </w:r>
            <w:bookmarkEnd w:id="1"/>
            <w:r>
              <w:rPr>
                <w:rFonts w:hint="eastAsia" w:ascii="仿宋_GB2312" w:eastAsia="仿宋_GB2312"/>
                <w:sz w:val="24"/>
              </w:rPr>
              <w:t>团队成员具有系统集成项目管理工程师、软件设计师、数据库系统工程师、信息安全保障人员认证、网站开发工程师证书，每提供一个得1分，满分5分（同1人具有多个证书的不累计得分）。</w:t>
            </w:r>
          </w:p>
          <w:p w14:paraId="026E9C82">
            <w:pPr>
              <w:spacing w:after="0" w:line="240" w:lineRule="auto"/>
              <w:jc w:val="both"/>
              <w:rPr>
                <w:rFonts w:hint="eastAsia" w:ascii="仿宋_GB2312" w:eastAsia="仿宋_GB2312"/>
                <w:sz w:val="24"/>
              </w:rPr>
            </w:pPr>
            <w:r>
              <w:rPr>
                <w:rFonts w:hint="eastAsia" w:ascii="仿宋_GB2312" w:eastAsia="仿宋_GB2312"/>
                <w:sz w:val="24"/>
              </w:rPr>
              <w:t>注：提供供应商为上述人员缴纳的近3个月任意一个月的社保证明。</w:t>
            </w:r>
          </w:p>
        </w:tc>
        <w:tc>
          <w:tcPr>
            <w:tcW w:w="788" w:type="dxa"/>
            <w:vAlign w:val="center"/>
          </w:tcPr>
          <w:p w14:paraId="6876CB7D">
            <w:pPr>
              <w:spacing w:after="0" w:line="240" w:lineRule="auto"/>
              <w:jc w:val="center"/>
              <w:rPr>
                <w:rFonts w:hint="eastAsia" w:ascii="仿宋_GB2312" w:eastAsia="仿宋_GB2312"/>
                <w:sz w:val="24"/>
              </w:rPr>
            </w:pPr>
          </w:p>
        </w:tc>
      </w:tr>
      <w:tr w14:paraId="1C56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14:paraId="2927EAF0">
            <w:pPr>
              <w:spacing w:after="0" w:line="240" w:lineRule="auto"/>
              <w:jc w:val="center"/>
              <w:rPr>
                <w:rFonts w:hint="eastAsia" w:ascii="仿宋_GB2312" w:eastAsia="仿宋_GB2312"/>
                <w:sz w:val="24"/>
              </w:rPr>
            </w:pPr>
          </w:p>
        </w:tc>
        <w:tc>
          <w:tcPr>
            <w:tcW w:w="1134" w:type="dxa"/>
            <w:vAlign w:val="center"/>
          </w:tcPr>
          <w:p w14:paraId="7B6CBC3F">
            <w:pPr>
              <w:spacing w:after="0" w:line="240" w:lineRule="auto"/>
              <w:jc w:val="center"/>
              <w:rPr>
                <w:rFonts w:hint="eastAsia" w:ascii="仿宋_GB2312" w:eastAsia="仿宋_GB2312"/>
                <w:sz w:val="24"/>
              </w:rPr>
            </w:pPr>
            <w:r>
              <w:rPr>
                <w:rFonts w:hint="eastAsia" w:ascii="仿宋_GB2312" w:eastAsia="仿宋_GB2312"/>
                <w:sz w:val="24"/>
              </w:rPr>
              <w:t>售后服务能力（9分）</w:t>
            </w:r>
          </w:p>
        </w:tc>
        <w:tc>
          <w:tcPr>
            <w:tcW w:w="5245" w:type="dxa"/>
            <w:vAlign w:val="center"/>
          </w:tcPr>
          <w:p w14:paraId="7B4EA2D0">
            <w:pPr>
              <w:spacing w:after="0" w:line="240" w:lineRule="auto"/>
              <w:jc w:val="both"/>
              <w:rPr>
                <w:rFonts w:hint="eastAsia" w:ascii="仿宋_GB2312" w:eastAsia="仿宋_GB2312"/>
                <w:sz w:val="24"/>
              </w:rPr>
            </w:pPr>
            <w:r>
              <w:rPr>
                <w:rFonts w:hint="eastAsia" w:ascii="仿宋_GB2312" w:eastAsia="仿宋_GB2312"/>
                <w:sz w:val="24"/>
              </w:rPr>
              <w:t>1.制定售后服务方案内容完整性、合理性、可行性并根据服务人员、服务机制响应时间、故障解决等时效性。方案优秀得3分，良好得2分，一般得1分，满3分。</w:t>
            </w:r>
          </w:p>
          <w:p w14:paraId="4189B4CA">
            <w:pPr>
              <w:spacing w:after="0" w:line="240" w:lineRule="auto"/>
              <w:jc w:val="both"/>
              <w:rPr>
                <w:rFonts w:hint="eastAsia" w:ascii="仿宋_GB2312" w:eastAsia="仿宋_GB2312"/>
                <w:sz w:val="24"/>
              </w:rPr>
            </w:pPr>
            <w:r>
              <w:rPr>
                <w:rFonts w:hint="eastAsia" w:ascii="仿宋_GB2312" w:eastAsia="仿宋_GB2312"/>
                <w:sz w:val="24"/>
              </w:rPr>
              <w:t>2.提供在线客服系统，支持客户在线提交售后服务问题、监督服务进度、办理反馈、在线评价和投诉（附系统截图）。方案优秀得3分，良好得2分，一般的得1分，满3分。</w:t>
            </w:r>
          </w:p>
          <w:p w14:paraId="157EAC88">
            <w:pPr>
              <w:spacing w:after="0" w:line="240" w:lineRule="auto"/>
              <w:jc w:val="both"/>
              <w:rPr>
                <w:rFonts w:hint="eastAsia" w:ascii="仿宋_GB2312" w:eastAsia="仿宋_GB2312"/>
                <w:sz w:val="24"/>
              </w:rPr>
            </w:pPr>
            <w:r>
              <w:rPr>
                <w:rFonts w:hint="eastAsia" w:ascii="仿宋_GB2312" w:eastAsia="仿宋_GB2312"/>
                <w:sz w:val="24"/>
              </w:rPr>
              <w:t>3.提供近三年来市级政府及以上单位评价的售后服务质量良好证明（如业主单位出具</w:t>
            </w:r>
            <w:r>
              <w:rPr>
                <w:rFonts w:hint="eastAsia" w:ascii="仿宋_GB2312" w:eastAsia="仿宋_GB2312"/>
                <w:sz w:val="24"/>
                <w:lang w:eastAsia="zh-CN"/>
              </w:rPr>
              <w:t>且加</w:t>
            </w:r>
            <w:r>
              <w:rPr>
                <w:rFonts w:hint="eastAsia" w:ascii="仿宋_GB2312" w:eastAsia="仿宋_GB2312"/>
                <w:sz w:val="24"/>
              </w:rPr>
              <w:t>盖公章的服务质量良好证明函、表扬信、感谢函）。每提供一个得1分，满分3分。</w:t>
            </w:r>
          </w:p>
        </w:tc>
        <w:tc>
          <w:tcPr>
            <w:tcW w:w="788" w:type="dxa"/>
            <w:vAlign w:val="center"/>
          </w:tcPr>
          <w:p w14:paraId="37ADA9C2">
            <w:pPr>
              <w:spacing w:after="0" w:line="240" w:lineRule="auto"/>
              <w:jc w:val="center"/>
              <w:rPr>
                <w:rFonts w:hint="eastAsia" w:ascii="仿宋_GB2312" w:eastAsia="仿宋_GB2312"/>
                <w:sz w:val="24"/>
              </w:rPr>
            </w:pPr>
          </w:p>
        </w:tc>
      </w:tr>
      <w:tr w14:paraId="10E2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405FAC7">
            <w:pPr>
              <w:spacing w:after="0" w:line="240" w:lineRule="auto"/>
              <w:jc w:val="center"/>
              <w:rPr>
                <w:rFonts w:hint="eastAsia" w:ascii="仿宋_GB2312" w:eastAsia="仿宋_GB2312"/>
                <w:sz w:val="24"/>
              </w:rPr>
            </w:pPr>
            <w:r>
              <w:rPr>
                <w:rFonts w:hint="eastAsia" w:ascii="仿宋_GB2312" w:eastAsia="仿宋_GB2312"/>
                <w:sz w:val="24"/>
              </w:rPr>
              <w:t>商务分（10分）</w:t>
            </w:r>
          </w:p>
        </w:tc>
        <w:tc>
          <w:tcPr>
            <w:tcW w:w="1134" w:type="dxa"/>
            <w:vAlign w:val="center"/>
          </w:tcPr>
          <w:p w14:paraId="4472663B">
            <w:pPr>
              <w:spacing w:after="0" w:line="240" w:lineRule="auto"/>
              <w:jc w:val="center"/>
              <w:rPr>
                <w:rFonts w:hint="eastAsia" w:ascii="仿宋_GB2312" w:eastAsia="仿宋_GB2312"/>
                <w:sz w:val="24"/>
              </w:rPr>
            </w:pPr>
            <w:r>
              <w:rPr>
                <w:rFonts w:hint="eastAsia" w:ascii="仿宋_GB2312" w:eastAsia="仿宋_GB2312"/>
                <w:sz w:val="24"/>
              </w:rPr>
              <w:t>10分</w:t>
            </w:r>
          </w:p>
        </w:tc>
        <w:tc>
          <w:tcPr>
            <w:tcW w:w="5245" w:type="dxa"/>
            <w:vAlign w:val="center"/>
          </w:tcPr>
          <w:p w14:paraId="72D8C614">
            <w:pPr>
              <w:spacing w:after="0" w:line="240" w:lineRule="auto"/>
              <w:jc w:val="both"/>
              <w:rPr>
                <w:rFonts w:hint="eastAsia" w:ascii="仿宋_GB2312" w:eastAsia="仿宋_GB2312"/>
                <w:sz w:val="24"/>
              </w:rPr>
            </w:pPr>
            <w:r>
              <w:rPr>
                <w:rFonts w:hint="eastAsia" w:ascii="仿宋_GB2312" w:eastAsia="仿宋_GB2312"/>
                <w:sz w:val="24"/>
              </w:rPr>
              <w:t>价格标经评审满足本文件要求且在预算范围内的投标人的总报价中，最低价格为评标基准价格，得满分；其他投标人的价格分统一按照下列公式计算：</w:t>
            </w:r>
          </w:p>
          <w:p w14:paraId="73C8B947">
            <w:pPr>
              <w:spacing w:after="0" w:line="240" w:lineRule="auto"/>
              <w:jc w:val="both"/>
              <w:rPr>
                <w:rFonts w:hint="eastAsia" w:ascii="仿宋_GB2312" w:eastAsia="仿宋_GB2312"/>
                <w:sz w:val="24"/>
              </w:rPr>
            </w:pPr>
            <w:r>
              <w:rPr>
                <w:rFonts w:hint="eastAsia" w:ascii="仿宋_GB2312" w:eastAsia="仿宋_GB2312"/>
                <w:sz w:val="24"/>
              </w:rPr>
              <w:t>投标报价得分＝（评标基准价/投标报价）</w:t>
            </w:r>
          </w:p>
        </w:tc>
        <w:tc>
          <w:tcPr>
            <w:tcW w:w="788" w:type="dxa"/>
            <w:vAlign w:val="center"/>
          </w:tcPr>
          <w:p w14:paraId="7678BC72">
            <w:pPr>
              <w:spacing w:after="0" w:line="240" w:lineRule="auto"/>
              <w:jc w:val="center"/>
              <w:rPr>
                <w:rFonts w:hint="eastAsia" w:ascii="仿宋_GB2312" w:eastAsia="仿宋_GB2312"/>
                <w:sz w:val="24"/>
              </w:rPr>
            </w:pPr>
          </w:p>
        </w:tc>
      </w:tr>
    </w:tbl>
    <w:p w14:paraId="5DE0151E"/>
    <w:p w14:paraId="163461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A3DF3"/>
    <w:rsid w:val="4F2A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2025-10-24T06:43:00Z</dcterms:created>
  <dc:creator>WPS_1625967272</dc:creator>
  <cp:lastModifiedBy>WPS_1625967272</cp:lastModifiedBy>
  <dcterms:modified xsi:type="dcterms:W3CDTF">2025-10-24T06:44:59Z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6BCF17F651AA4B60865D0F19443446CB_11</vt:lpwstr>
  </property>
  <property fmtid="{D5CDD505-2E9C-101B-9397-08002B2CF9AE}" pid="4" name="KSOTemplateDocerSaveRecord">
    <vt:lpwstr>eyJoZGlkIjoiMzk0OTJhYzA2Zjg3MzU4YTY0MDQwZjFhMWU0NDBjNWMiLCJ1c2VySWQiOiIxMjI5ODgyNDQ1In0=</vt:lpwstr>
  </property>
</Properties>
</file>