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A109">
      <w:pPr>
        <w:pStyle w:val="8"/>
        <w:adjustRightInd w:val="0"/>
        <w:snapToGrid w:val="0"/>
        <w:spacing w:before="0" w:after="0" w:line="56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663E552E">
      <w:pPr>
        <w:pStyle w:val="8"/>
        <w:adjustRightInd w:val="0"/>
        <w:snapToGrid w:val="0"/>
        <w:spacing w:before="0" w:after="0" w:line="560" w:lineRule="exact"/>
        <w:ind w:right="0"/>
        <w:rPr>
          <w:rFonts w:hint="eastAsia" w:ascii="方正小标宋简体" w:hAnsi="微软雅黑" w:eastAsia="方正小标宋简体" w:cs="微软雅黑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color w:val="000000"/>
          <w:sz w:val="44"/>
          <w:szCs w:val="44"/>
          <w:lang w:eastAsia="zh-CN"/>
        </w:rPr>
        <w:t>宿州市</w:t>
      </w:r>
      <w:r>
        <w:rPr>
          <w:rFonts w:hint="eastAsia" w:ascii="方正小标宋简体" w:hAnsi="微软雅黑" w:eastAsia="方正小标宋简体" w:cs="微软雅黑"/>
          <w:bCs/>
          <w:color w:val="000000"/>
          <w:sz w:val="44"/>
          <w:szCs w:val="44"/>
        </w:rPr>
        <w:t>公共数据资源授权运营合伙人</w:t>
      </w:r>
    </w:p>
    <w:p w14:paraId="3F6F6E1D">
      <w:pPr>
        <w:pStyle w:val="8"/>
        <w:adjustRightInd w:val="0"/>
        <w:snapToGrid w:val="0"/>
        <w:spacing w:before="0" w:after="0" w:line="560" w:lineRule="exact"/>
        <w:ind w:right="0"/>
        <w:rPr>
          <w:rFonts w:hint="eastAsia" w:ascii="方正小标宋简体" w:hAnsi="微软雅黑" w:eastAsia="方正小标宋简体" w:cs="微软雅黑"/>
          <w:bCs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color w:val="000000"/>
          <w:sz w:val="44"/>
          <w:szCs w:val="44"/>
        </w:rPr>
        <w:t>评审标准</w:t>
      </w:r>
    </w:p>
    <w:tbl>
      <w:tblPr>
        <w:tblStyle w:val="5"/>
        <w:tblW w:w="941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7446"/>
      </w:tblGrid>
      <w:tr w14:paraId="24FEE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0C7E51A7">
            <w:pPr>
              <w:snapToGrid w:val="0"/>
              <w:spacing w:line="360" w:lineRule="atLeast"/>
              <w:ind w:right="7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en-US"/>
              </w:rPr>
              <w:t>评审内容</w:t>
            </w:r>
          </w:p>
        </w:tc>
        <w:tc>
          <w:tcPr>
            <w:tcW w:w="7446" w:type="dxa"/>
            <w:tcBorders>
              <w:right w:val="single" w:color="auto" w:sz="4" w:space="0"/>
            </w:tcBorders>
            <w:vAlign w:val="center"/>
          </w:tcPr>
          <w:p w14:paraId="683BFFEC">
            <w:pPr>
              <w:snapToGrid w:val="0"/>
              <w:spacing w:line="360" w:lineRule="atLeast"/>
              <w:ind w:left="14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en-US"/>
              </w:rPr>
              <w:t>评审标准和分值</w:t>
            </w:r>
          </w:p>
        </w:tc>
      </w:tr>
      <w:tr w14:paraId="090F1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18E1AC9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数据管理部门设置（5分）</w:t>
            </w:r>
          </w:p>
        </w:tc>
        <w:tc>
          <w:tcPr>
            <w:tcW w:w="7446" w:type="dxa"/>
            <w:tcBorders>
              <w:right w:val="single" w:color="auto" w:sz="4" w:space="0"/>
            </w:tcBorders>
          </w:tcPr>
          <w:p w14:paraId="2CD973DD">
            <w:pPr>
              <w:snapToGrid w:val="0"/>
              <w:spacing w:line="30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根据合伙人的数据管理部门进行评审：</w:t>
            </w:r>
          </w:p>
          <w:p w14:paraId="21CF16C5">
            <w:pPr>
              <w:snapToGrid w:val="0"/>
              <w:spacing w:line="30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（1）设立独立的数据管理部门，职责分工明确，人员配置完善，得5分；</w:t>
            </w:r>
          </w:p>
          <w:p w14:paraId="2D389DD4">
            <w:pPr>
              <w:snapToGrid w:val="0"/>
              <w:spacing w:line="30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（2）设立相关数据管理部门，职责分工未细化，得2分；</w:t>
            </w:r>
          </w:p>
          <w:p w14:paraId="30AB6FF4">
            <w:pPr>
              <w:snapToGrid w:val="0"/>
              <w:spacing w:line="30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（3）其他情况或不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提供不得分。</w:t>
            </w:r>
          </w:p>
        </w:tc>
      </w:tr>
      <w:tr w14:paraId="569D7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0A6C1721"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处理能力</w:t>
            </w:r>
          </w:p>
          <w:p w14:paraId="7B96E734">
            <w:pPr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（15分）</w:t>
            </w:r>
          </w:p>
        </w:tc>
        <w:tc>
          <w:tcPr>
            <w:tcW w:w="7446" w:type="dxa"/>
            <w:tcBorders>
              <w:right w:val="single" w:color="auto" w:sz="4" w:space="0"/>
            </w:tcBorders>
          </w:tcPr>
          <w:p w14:paraId="5B77C9F9">
            <w:pPr>
              <w:widowControl/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根据合伙人对公共数据流通、治理、加工与产品开发的理解，提供详细的数据处理技术方案和工作思路进行评审：</w:t>
            </w:r>
          </w:p>
          <w:p w14:paraId="35CE0670">
            <w:pPr>
              <w:widowControl/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（1）技术方案详细全面，工作思路合理，工作步骤科学、可行性高，满足或优于运营需求的，得15分；</w:t>
            </w:r>
          </w:p>
          <w:p w14:paraId="7AE2C53D">
            <w:pPr>
              <w:widowControl/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（2）技术方案较全面，工作思路基本合理，工作步骤较科学、可行性较高，基本满足项目需求，得10分；</w:t>
            </w:r>
          </w:p>
          <w:p w14:paraId="561F7C31">
            <w:pPr>
              <w:widowControl/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（3）技术方案一般，工作思路的合理程度较低，工作步骤可行性较低，满足项目需求程度较低，得5分；</w:t>
            </w:r>
          </w:p>
          <w:p w14:paraId="5EB8C577">
            <w:pPr>
              <w:widowControl/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（4）其他情况或不提供不得分。</w:t>
            </w:r>
          </w:p>
        </w:tc>
      </w:tr>
      <w:tr w14:paraId="127DE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E08049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数据安全管理制度</w:t>
            </w:r>
          </w:p>
          <w:p w14:paraId="2E645AEE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分）</w:t>
            </w:r>
          </w:p>
        </w:tc>
        <w:tc>
          <w:tcPr>
            <w:tcW w:w="7446" w:type="dxa"/>
            <w:tcBorders>
              <w:bottom w:val="single" w:color="auto" w:sz="4" w:space="0"/>
              <w:right w:val="single" w:color="auto" w:sz="4" w:space="0"/>
            </w:tcBorders>
          </w:tcPr>
          <w:p w14:paraId="2BB5AFF9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对合伙人提供的数据安全管理制度进行评审：</w:t>
            </w:r>
          </w:p>
          <w:p w14:paraId="00521289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（1）合伙人提供的全面覆盖采集、存储、共享、销毁全流程的数据安全管理制度，有完整应急响应机制，有健全的安全管理团队得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分；</w:t>
            </w:r>
          </w:p>
          <w:p w14:paraId="28F9172E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（2）合伙人提供的数据安全管理制度有基础权限管理，有应急响应预案但未演练，得10分；</w:t>
            </w:r>
          </w:p>
          <w:p w14:paraId="6D30E64C">
            <w:pPr>
              <w:snapToGrid w:val="0"/>
              <w:spacing w:line="300" w:lineRule="atLeas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（3）其他情况或不提供不得分。</w:t>
            </w:r>
          </w:p>
        </w:tc>
      </w:tr>
      <w:tr w14:paraId="2A37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B0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综合实力</w:t>
            </w:r>
          </w:p>
          <w:p w14:paraId="2E4677A9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szCs w:val="21"/>
              </w:rPr>
              <w:t>分)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17B8">
            <w:pPr>
              <w:snapToGrid w:val="0"/>
              <w:spacing w:line="30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合伙人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具有有效的质量管理体系认证证书、信息安全管理体系认证证书、信息技术服务管理体系认证证书，每提供一项得3分，本小项最高得9分； </w:t>
            </w:r>
          </w:p>
          <w:p w14:paraId="567ADF85">
            <w:pPr>
              <w:snapToGrid w:val="0"/>
              <w:spacing w:line="30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（2）</w:t>
            </w:r>
            <w:r>
              <w:rPr>
                <w:rFonts w:hint="eastAsia" w:ascii="宋体" w:hAnsi="宋体" w:cs="宋体"/>
                <w:szCs w:val="21"/>
              </w:rPr>
              <w:t>合伙人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具有计算机软件</w:t>
            </w:r>
            <w:r>
              <w:rPr>
                <w:rFonts w:hint="eastAsia" w:ascii="宋体" w:hAnsi="宋体" w:cs="宋体"/>
                <w:szCs w:val="21"/>
              </w:rPr>
              <w:t>类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著作权登记证书、知识产权证书的，每提供一项得1分，本小项最高得6分；</w:t>
            </w:r>
          </w:p>
          <w:p w14:paraId="2F76782C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注：须提供有效的证书或证明材料的复印件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并加盖供应商公章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，不提供不得分。</w:t>
            </w:r>
          </w:p>
        </w:tc>
      </w:tr>
      <w:tr w14:paraId="0574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972" w:type="dxa"/>
            <w:vAlign w:val="center"/>
          </w:tcPr>
          <w:p w14:paraId="09E71D76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数据产品开发能力</w:t>
            </w:r>
          </w:p>
          <w:p w14:paraId="760CECEC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(20分)</w:t>
            </w:r>
          </w:p>
        </w:tc>
        <w:tc>
          <w:tcPr>
            <w:tcW w:w="7446" w:type="dxa"/>
          </w:tcPr>
          <w:p w14:paraId="55C81D4A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根据合伙人拟开发的公共数据产品或服务详细方案进行评审：</w:t>
            </w:r>
          </w:p>
          <w:p w14:paraId="340AB130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（1）场景描述、数据产品或服务内容、数据产品或服务形态、预计效益、目标客户、商业收益等内容全面，业务描述清晰，具有较强的市场空间或有明确需求客户，得20分；</w:t>
            </w:r>
          </w:p>
          <w:p w14:paraId="53E416E7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（2）场景描述、数据产品或服务内容、数据产品或服务形态、预计效益、目标客户、商业收益等内容较全面，业务描述基本清晰，具有一定的市场空间，得10分；</w:t>
            </w:r>
          </w:p>
          <w:p w14:paraId="334A3368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（3）其他情况或不提供不得分。</w:t>
            </w:r>
          </w:p>
          <w:p w14:paraId="2E4F4D40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注：拟开发的公共数据产品或服务需和申请领域一致，否则不得分。</w:t>
            </w:r>
          </w:p>
        </w:tc>
      </w:tr>
      <w:tr w14:paraId="57D2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972" w:type="dxa"/>
            <w:vAlign w:val="center"/>
          </w:tcPr>
          <w:p w14:paraId="0816A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项目团队人员</w:t>
            </w:r>
          </w:p>
          <w:p w14:paraId="00FD2470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szCs w:val="21"/>
              </w:rPr>
              <w:t>分)</w:t>
            </w:r>
          </w:p>
        </w:tc>
        <w:tc>
          <w:tcPr>
            <w:tcW w:w="7446" w:type="dxa"/>
          </w:tcPr>
          <w:p w14:paraId="650D7B4C">
            <w:pPr>
              <w:snapToGrid w:val="0"/>
              <w:spacing w:line="30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根据</w:t>
            </w:r>
            <w:r>
              <w:rPr>
                <w:rFonts w:hint="eastAsia" w:ascii="宋体" w:hAnsi="宋体" w:cs="宋体"/>
                <w:szCs w:val="21"/>
              </w:rPr>
              <w:t>合伙人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拟投入本项目的团队人员资质进行评审：</w:t>
            </w:r>
          </w:p>
          <w:p w14:paraId="13E773E5">
            <w:pPr>
              <w:snapToGrid w:val="0"/>
              <w:spacing w:line="30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项目负责人具有信息系统项目管理师（软考高级）证书的，得2分；团队成员具有大数据工程师证书（中级或以上）的，每有一人得1分，本小项最高得3分。</w:t>
            </w:r>
          </w:p>
          <w:p w14:paraId="55021668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同一人不可重复累计得分，按最高得分项计算一次得分。须提供上述人员职称证书等证明材料复印件，上述资料加盖供应商公章，不提供不得分。</w:t>
            </w:r>
          </w:p>
        </w:tc>
      </w:tr>
      <w:tr w14:paraId="5B38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72" w:type="dxa"/>
            <w:vAlign w:val="center"/>
          </w:tcPr>
          <w:p w14:paraId="46435EC3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同类项目业绩</w:t>
            </w:r>
          </w:p>
          <w:p w14:paraId="76EC1C40">
            <w:pPr>
              <w:tabs>
                <w:tab w:val="left" w:pos="972"/>
              </w:tabs>
              <w:snapToGrid w:val="0"/>
              <w:spacing w:line="300" w:lineRule="atLeast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  <w:r>
              <w:rPr>
                <w:rFonts w:ascii="宋体" w:hAnsi="宋体" w:cs="宋体"/>
                <w:color w:val="000000"/>
                <w:szCs w:val="21"/>
              </w:rPr>
              <w:t>分)</w:t>
            </w:r>
          </w:p>
        </w:tc>
        <w:tc>
          <w:tcPr>
            <w:tcW w:w="7446" w:type="dxa"/>
          </w:tcPr>
          <w:p w14:paraId="1A6F76A6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根据合伙人同领域数据产品</w:t>
            </w:r>
            <w:r>
              <w:rPr>
                <w:rFonts w:hint="eastAsia" w:ascii="Calibri" w:hAnsi="Calibri"/>
              </w:rPr>
              <w:t>业绩</w:t>
            </w:r>
            <w:r>
              <w:rPr>
                <w:rFonts w:hint="eastAsia" w:ascii="宋体" w:hAnsi="宋体" w:cs="宋体"/>
                <w:szCs w:val="21"/>
              </w:rPr>
              <w:t>进行评审：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（1）合伙人在申请领域内开发过数据产品或服务，并取得一定效益的，每提供1项得3分，本小项目最高得12分；</w:t>
            </w:r>
          </w:p>
          <w:p w14:paraId="4A765585">
            <w:pPr>
              <w:snapToGrid w:val="0"/>
              <w:spacing w:line="30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（2）合伙人承接过其他信息化项目业绩的，项目服务地点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宿州</w:t>
            </w:r>
            <w:r>
              <w:rPr>
                <w:rFonts w:hint="eastAsia" w:ascii="宋体" w:hAnsi="宋体" w:cs="宋体"/>
                <w:szCs w:val="21"/>
              </w:rPr>
              <w:t>市范围内加2分，其他市的加1分，本小项最高得3分。</w:t>
            </w:r>
          </w:p>
          <w:p w14:paraId="7F88F811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注：供应商须提供项目上述合同复印件并加盖供应商公章作为证明材料，不提供不得分。</w:t>
            </w:r>
          </w:p>
        </w:tc>
      </w:tr>
      <w:tr w14:paraId="558E8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8EDA84">
            <w:pPr>
              <w:snapToGrid w:val="0"/>
              <w:spacing w:beforeLines="0" w:afterLines="0" w:line="30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</w:t>
            </w:r>
          </w:p>
          <w:p w14:paraId="3BF5FE5C">
            <w:pPr>
              <w:tabs>
                <w:tab w:val="left" w:pos="972"/>
              </w:tabs>
              <w:snapToGrid w:val="0"/>
              <w:spacing w:beforeLines="0" w:afterLines="0" w:line="30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（5分）</w:t>
            </w:r>
          </w:p>
        </w:tc>
        <w:tc>
          <w:tcPr>
            <w:tcW w:w="74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ED1098">
            <w:pPr>
              <w:snapToGrid w:val="0"/>
              <w:spacing w:beforeLines="0" w:afterLines="0" w:line="300" w:lineRule="atLeas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合伙人注册地为宿州或在宿州设有分支机构，如无请提供入选后在宿州设立分支机构的承诺函（承诺3个月内在宿州设立分支机构），得5分；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注：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须提供上述项目对接人响应文件提交截止前6个月内连续3个月在供应商单位购买社保的证明材料复印件。上述资料加盖供应商公章，不提供不得分。</w:t>
            </w:r>
          </w:p>
        </w:tc>
      </w:tr>
    </w:tbl>
    <w:p w14:paraId="0365D78B">
      <w:pPr>
        <w:pStyle w:val="7"/>
        <w:spacing w:line="400" w:lineRule="exact"/>
        <w:ind w:left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68E"/>
    <w:rsid w:val="000B0378"/>
    <w:rsid w:val="00113F72"/>
    <w:rsid w:val="001B01F8"/>
    <w:rsid w:val="001E3EEE"/>
    <w:rsid w:val="00320095"/>
    <w:rsid w:val="003B13EE"/>
    <w:rsid w:val="00402325"/>
    <w:rsid w:val="004D6BF4"/>
    <w:rsid w:val="0050325E"/>
    <w:rsid w:val="00541463"/>
    <w:rsid w:val="00566D7F"/>
    <w:rsid w:val="007E1874"/>
    <w:rsid w:val="00823B98"/>
    <w:rsid w:val="00926623"/>
    <w:rsid w:val="00987E7F"/>
    <w:rsid w:val="00AB641E"/>
    <w:rsid w:val="00B52690"/>
    <w:rsid w:val="010C0502"/>
    <w:rsid w:val="012F2443"/>
    <w:rsid w:val="01BA137E"/>
    <w:rsid w:val="01DD1E9F"/>
    <w:rsid w:val="042F62B6"/>
    <w:rsid w:val="04973D03"/>
    <w:rsid w:val="04F05A45"/>
    <w:rsid w:val="05DD6E10"/>
    <w:rsid w:val="060E6ACB"/>
    <w:rsid w:val="06491CCA"/>
    <w:rsid w:val="06EC048E"/>
    <w:rsid w:val="0721282E"/>
    <w:rsid w:val="073F0F06"/>
    <w:rsid w:val="0882554E"/>
    <w:rsid w:val="0ADD4CBE"/>
    <w:rsid w:val="0B4C4AD3"/>
    <w:rsid w:val="0BEF6A57"/>
    <w:rsid w:val="0D904269"/>
    <w:rsid w:val="0DD409E2"/>
    <w:rsid w:val="0E456E02"/>
    <w:rsid w:val="0EAA135B"/>
    <w:rsid w:val="0ED375E9"/>
    <w:rsid w:val="0F4D7C4F"/>
    <w:rsid w:val="0F587FCF"/>
    <w:rsid w:val="0F6C4862"/>
    <w:rsid w:val="0F827BE2"/>
    <w:rsid w:val="0F841BAC"/>
    <w:rsid w:val="0FAC34B5"/>
    <w:rsid w:val="11F272A1"/>
    <w:rsid w:val="11F50B3F"/>
    <w:rsid w:val="12135469"/>
    <w:rsid w:val="13E1581F"/>
    <w:rsid w:val="13EE3A98"/>
    <w:rsid w:val="13F6294C"/>
    <w:rsid w:val="149E726C"/>
    <w:rsid w:val="15891CCA"/>
    <w:rsid w:val="16013F56"/>
    <w:rsid w:val="164B51D1"/>
    <w:rsid w:val="19C21C4E"/>
    <w:rsid w:val="1A004525"/>
    <w:rsid w:val="1AB32536"/>
    <w:rsid w:val="1AD349A9"/>
    <w:rsid w:val="1B1C538E"/>
    <w:rsid w:val="1B324BB2"/>
    <w:rsid w:val="1BA64C58"/>
    <w:rsid w:val="1BB90E2F"/>
    <w:rsid w:val="1C4F2064"/>
    <w:rsid w:val="1D383A92"/>
    <w:rsid w:val="1D685E17"/>
    <w:rsid w:val="1E29229C"/>
    <w:rsid w:val="1EF503D0"/>
    <w:rsid w:val="1F0F04F0"/>
    <w:rsid w:val="1F220A99"/>
    <w:rsid w:val="2001516D"/>
    <w:rsid w:val="2130749E"/>
    <w:rsid w:val="22056B7C"/>
    <w:rsid w:val="23B51EDC"/>
    <w:rsid w:val="23F0560A"/>
    <w:rsid w:val="243E45C7"/>
    <w:rsid w:val="24877D1C"/>
    <w:rsid w:val="253D03DB"/>
    <w:rsid w:val="259D70CC"/>
    <w:rsid w:val="25C97EC1"/>
    <w:rsid w:val="25F807A6"/>
    <w:rsid w:val="27385B25"/>
    <w:rsid w:val="27743E5C"/>
    <w:rsid w:val="286363AA"/>
    <w:rsid w:val="296F5223"/>
    <w:rsid w:val="29DE51C5"/>
    <w:rsid w:val="2AB0530B"/>
    <w:rsid w:val="2B365FF8"/>
    <w:rsid w:val="2DBB0A37"/>
    <w:rsid w:val="2E9B6172"/>
    <w:rsid w:val="2ED7364E"/>
    <w:rsid w:val="30980BBB"/>
    <w:rsid w:val="30C419B0"/>
    <w:rsid w:val="313F06D8"/>
    <w:rsid w:val="322F554F"/>
    <w:rsid w:val="328E671A"/>
    <w:rsid w:val="339A10EE"/>
    <w:rsid w:val="34950BA5"/>
    <w:rsid w:val="34ADAEDC"/>
    <w:rsid w:val="34C10971"/>
    <w:rsid w:val="36EA3C80"/>
    <w:rsid w:val="36F6488E"/>
    <w:rsid w:val="375241BA"/>
    <w:rsid w:val="3775B7C8"/>
    <w:rsid w:val="37EC553E"/>
    <w:rsid w:val="37FD20F6"/>
    <w:rsid w:val="39186D3D"/>
    <w:rsid w:val="399F745E"/>
    <w:rsid w:val="3A4B3142"/>
    <w:rsid w:val="3A5E4C24"/>
    <w:rsid w:val="3AA54601"/>
    <w:rsid w:val="3B343BD6"/>
    <w:rsid w:val="3B4007CD"/>
    <w:rsid w:val="3C2B322B"/>
    <w:rsid w:val="3CAC611A"/>
    <w:rsid w:val="3CDB69FF"/>
    <w:rsid w:val="3D3B749E"/>
    <w:rsid w:val="3E3478B1"/>
    <w:rsid w:val="41677B4A"/>
    <w:rsid w:val="416F3BBA"/>
    <w:rsid w:val="42055B33"/>
    <w:rsid w:val="421C654B"/>
    <w:rsid w:val="424C1CD8"/>
    <w:rsid w:val="43104F29"/>
    <w:rsid w:val="45B20519"/>
    <w:rsid w:val="46A14816"/>
    <w:rsid w:val="4792415F"/>
    <w:rsid w:val="49A308A5"/>
    <w:rsid w:val="49E36EF3"/>
    <w:rsid w:val="4AC705C3"/>
    <w:rsid w:val="4B15061B"/>
    <w:rsid w:val="4B7A4032"/>
    <w:rsid w:val="4D3B2BA3"/>
    <w:rsid w:val="4D691C87"/>
    <w:rsid w:val="4E6C5236"/>
    <w:rsid w:val="4EA34EA3"/>
    <w:rsid w:val="4FC41575"/>
    <w:rsid w:val="52E837CD"/>
    <w:rsid w:val="534F55FA"/>
    <w:rsid w:val="53726467"/>
    <w:rsid w:val="53A42D98"/>
    <w:rsid w:val="546D5D37"/>
    <w:rsid w:val="553E1482"/>
    <w:rsid w:val="56A9604F"/>
    <w:rsid w:val="56ED13B1"/>
    <w:rsid w:val="575B42AC"/>
    <w:rsid w:val="579B6895"/>
    <w:rsid w:val="57DD1426"/>
    <w:rsid w:val="5866766D"/>
    <w:rsid w:val="59846BF5"/>
    <w:rsid w:val="5987789B"/>
    <w:rsid w:val="59AC7302"/>
    <w:rsid w:val="59E476E2"/>
    <w:rsid w:val="59F20A8D"/>
    <w:rsid w:val="5CB12E81"/>
    <w:rsid w:val="5D0B07E3"/>
    <w:rsid w:val="5F8A6636"/>
    <w:rsid w:val="5FDA5A30"/>
    <w:rsid w:val="5FE73DA0"/>
    <w:rsid w:val="5FEF30D1"/>
    <w:rsid w:val="613876CD"/>
    <w:rsid w:val="61DB4C28"/>
    <w:rsid w:val="62600C89"/>
    <w:rsid w:val="63736A93"/>
    <w:rsid w:val="639A01CB"/>
    <w:rsid w:val="64522401"/>
    <w:rsid w:val="64835103"/>
    <w:rsid w:val="648F1CFA"/>
    <w:rsid w:val="64C94467"/>
    <w:rsid w:val="6535464F"/>
    <w:rsid w:val="6626043C"/>
    <w:rsid w:val="665E7BD6"/>
    <w:rsid w:val="666B2F81"/>
    <w:rsid w:val="669B4986"/>
    <w:rsid w:val="67CD5013"/>
    <w:rsid w:val="68E65C61"/>
    <w:rsid w:val="692D1AE1"/>
    <w:rsid w:val="6A6B28C1"/>
    <w:rsid w:val="6A721EA2"/>
    <w:rsid w:val="6AC65D4A"/>
    <w:rsid w:val="6B2A452A"/>
    <w:rsid w:val="6C874611"/>
    <w:rsid w:val="6D360C1C"/>
    <w:rsid w:val="6DD644F6"/>
    <w:rsid w:val="6E3D27C7"/>
    <w:rsid w:val="6FF27AF1"/>
    <w:rsid w:val="707F48D9"/>
    <w:rsid w:val="70C76378"/>
    <w:rsid w:val="71A54A05"/>
    <w:rsid w:val="72C15774"/>
    <w:rsid w:val="7310073B"/>
    <w:rsid w:val="73AB3D2F"/>
    <w:rsid w:val="74510D7A"/>
    <w:rsid w:val="75D532E5"/>
    <w:rsid w:val="75E572F8"/>
    <w:rsid w:val="7709562D"/>
    <w:rsid w:val="77521091"/>
    <w:rsid w:val="77A407FA"/>
    <w:rsid w:val="78654DF4"/>
    <w:rsid w:val="7A056ACF"/>
    <w:rsid w:val="7A061C2F"/>
    <w:rsid w:val="7A4822D7"/>
    <w:rsid w:val="7A5E5F9F"/>
    <w:rsid w:val="7AFB1A3F"/>
    <w:rsid w:val="7B5040FF"/>
    <w:rsid w:val="7BDE0C48"/>
    <w:rsid w:val="7BEE8239"/>
    <w:rsid w:val="7C6F6241"/>
    <w:rsid w:val="7CC77E2B"/>
    <w:rsid w:val="7D0746CC"/>
    <w:rsid w:val="7D5C9C1E"/>
    <w:rsid w:val="7EC133B5"/>
    <w:rsid w:val="9771336E"/>
    <w:rsid w:val="9BFF591E"/>
    <w:rsid w:val="DF7D2597"/>
    <w:rsid w:val="F7FFD259"/>
    <w:rsid w:val="FC5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7">
    <w:name w:val="目录 21"/>
    <w:next w:val="1"/>
    <w:semiHidden/>
    <w:qFormat/>
    <w:uiPriority w:val="0"/>
    <w:pPr>
      <w:spacing w:before="100" w:beforeAutospacing="1" w:after="100" w:line="254" w:lineRule="auto"/>
      <w:ind w:left="22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8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eastAsia="仿宋_GB2312"/>
      <w:color w:val="FF0000"/>
      <w:sz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1392</Words>
  <Characters>1410</Characters>
  <Lines>42</Lines>
  <Paragraphs>53</Paragraphs>
  <TotalTime>2</TotalTime>
  <ScaleCrop>false</ScaleCrop>
  <LinksUpToDate>false</LinksUpToDate>
  <CharactersWithSpaces>1412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2024-02-02T22:26:00Z</dcterms:created>
  <dc:creator>windows</dc:creator>
  <cp:lastModifiedBy>QuietKing</cp:lastModifiedBy>
  <cp:lastPrinted>2024-02-04T17:03:00Z</cp:lastPrinted>
  <dcterms:modified xsi:type="dcterms:W3CDTF">2026-01-15T09:28:26Z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40EB61A6E39F4308BE7E260CFD1BD0EB_13</vt:lpwstr>
  </property>
  <property fmtid="{D5CDD505-2E9C-101B-9397-08002B2CF9AE}" pid="4" name="KSOTemplateDocerSaveRecord">
    <vt:lpwstr>eyJoZGlkIjoiOTc0MmFmOGI1OWY3MmZjZGZhMTVlYjdhNWIyNjA1OTQiLCJ1c2VySWQiOiI4NTEyODc0NDMifQ==</vt:lpwstr>
  </property>
</Properties>
</file>