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EA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附件5</w:t>
      </w:r>
    </w:p>
    <w:p w14:paraId="61B6C29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软件服务包征集备案申报书</w:t>
      </w:r>
    </w:p>
    <w:bookmarkEnd w:id="0"/>
    <w:p w14:paraId="40186E15"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6A8772">
      <w:pPr>
        <w:spacing w:line="58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申报单位名称（盖章）：</w:t>
      </w:r>
    </w:p>
    <w:p w14:paraId="18A0794E">
      <w:pPr>
        <w:spacing w:line="58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平台名称（盖章）：</w:t>
      </w:r>
    </w:p>
    <w:p w14:paraId="63EFECD4">
      <w:pPr>
        <w:pStyle w:val="2"/>
        <w:widowControl/>
        <w:shd w:val="clear" w:color="auto" w:fill="FFFFFF"/>
        <w:spacing w:beforeAutospacing="0" w:afterAutospacing="0" w:line="580" w:lineRule="exact"/>
        <w:ind w:firstLine="640" w:firstLineChars="200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日期：</w:t>
      </w:r>
    </w:p>
    <w:p w14:paraId="31AAD7EE"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产品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介绍</w:t>
      </w:r>
    </w:p>
    <w:p w14:paraId="671C4DAE"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58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产品信息。</w:t>
      </w:r>
    </w:p>
    <w:p w14:paraId="08521482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产品名称：</w:t>
      </w:r>
    </w:p>
    <w:p w14:paraId="67F1D52F">
      <w:pPr>
        <w:ind w:firstLine="643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产品类型：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（软件的类型，如企业资源计划、客户关系管理、计算机辅助设计、财务管理等。）</w:t>
      </w:r>
    </w:p>
    <w:p w14:paraId="1D11500D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8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产品规格：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（说明产品的软硬件构成、授权限制等，如产品申报备案多种不同规格，请逐一列出。）</w:t>
      </w:r>
    </w:p>
    <w:p w14:paraId="5DB6D7BA">
      <w:pPr>
        <w:pStyle w:val="2"/>
        <w:widowControl/>
        <w:shd w:val="clear" w:color="auto" w:fill="FFFFFF"/>
        <w:spacing w:beforeAutospacing="0" w:afterAutospacing="0" w:line="58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主要功能：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以条目式列出主要功能的名称和简介，多种规格的标明规格。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p w14:paraId="22F71A0C">
      <w:pPr>
        <w:pStyle w:val="2"/>
        <w:widowControl/>
        <w:shd w:val="clear" w:color="auto" w:fill="FFFFFF"/>
        <w:spacing w:beforeAutospacing="0" w:afterAutospacing="0" w:line="58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kern w:val="0"/>
          <w:sz w:val="32"/>
          <w:szCs w:val="32"/>
          <w:lang w:val="en-US" w:eastAsia="zh-CN"/>
        </w:rPr>
        <w:t>示例：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/>
          <w:kern w:val="0"/>
          <w:sz w:val="32"/>
          <w:szCs w:val="32"/>
          <w:lang w:val="en-US" w:eastAsia="zh-CN"/>
        </w:rPr>
        <w:t>1.生产计划与调度：‌订单分解与资源分配‌，根据车间实际产能（设备状态、人员配置等）进行任务细化，通过算法优化减少等待时间，提升设备利用率；实时响应生产异常（如设备故障），重新排程以确保交货期。</w:t>
      </w:r>
    </w:p>
    <w:p w14:paraId="4963E455">
      <w:pPr>
        <w:pStyle w:val="2"/>
        <w:widowControl/>
        <w:shd w:val="clear" w:color="auto" w:fill="FFFFFF"/>
        <w:spacing w:beforeAutospacing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/>
          <w:kern w:val="0"/>
          <w:sz w:val="32"/>
          <w:szCs w:val="32"/>
          <w:lang w:val="en-US" w:eastAsia="zh-CN"/>
        </w:rPr>
        <w:t>2.生产过程管理：‌实时监控‌，记录工序执行数据（操作人员、工艺参数等），触发异常警报以保障稳定性；‌产品追溯‌，通过采集生产历史数据（如物料批次、加工时间），实现全生命周期追踪。</w:t>
      </w:r>
    </w:p>
    <w:p w14:paraId="16B7FEE9">
      <w:pPr>
        <w:pStyle w:val="2"/>
        <w:widowControl/>
        <w:shd w:val="clear" w:color="auto" w:fill="FFFFFF"/>
        <w:spacing w:beforeAutospacing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/>
          <w:kern w:val="0"/>
          <w:sz w:val="32"/>
          <w:szCs w:val="32"/>
          <w:lang w:val="en-US" w:eastAsia="zh-CN"/>
        </w:rPr>
        <w:t>3.……</w:t>
      </w:r>
    </w:p>
    <w:p w14:paraId="7663EF52"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 w14:paraId="3E8C1006">
      <w:pPr>
        <w:numPr>
          <w:ilvl w:val="0"/>
          <w:numId w:val="0"/>
        </w:numPr>
        <w:ind w:firstLine="42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应用对象和场景：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（产品目标用户、使用场景介绍。）</w:t>
      </w:r>
    </w:p>
    <w:p w14:paraId="10C07AC5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二、产品价格</w:t>
      </w:r>
    </w:p>
    <w:tbl>
      <w:tblPr>
        <w:tblStyle w:val="4"/>
        <w:tblpPr w:leftFromText="180" w:rightFromText="180" w:vertAnchor="text" w:horzAnchor="page" w:tblpX="2048" w:tblpY="431"/>
        <w:tblOverlap w:val="never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881"/>
        <w:gridCol w:w="1816"/>
        <w:gridCol w:w="1806"/>
      </w:tblGrid>
      <w:tr w14:paraId="4BC4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41" w:type="dxa"/>
            <w:vAlign w:val="top"/>
          </w:tcPr>
          <w:p w14:paraId="34EB7B40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881" w:type="dxa"/>
            <w:vAlign w:val="top"/>
          </w:tcPr>
          <w:p w14:paraId="57E4650B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申报价格（元/年）</w:t>
            </w:r>
          </w:p>
        </w:tc>
        <w:tc>
          <w:tcPr>
            <w:tcW w:w="1816" w:type="dxa"/>
            <w:vAlign w:val="top"/>
          </w:tcPr>
          <w:p w14:paraId="490CE0D5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市场价格</w:t>
            </w:r>
          </w:p>
        </w:tc>
        <w:tc>
          <w:tcPr>
            <w:tcW w:w="1806" w:type="dxa"/>
            <w:vAlign w:val="top"/>
          </w:tcPr>
          <w:p w14:paraId="419CF1E0"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52C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top"/>
          </w:tcPr>
          <w:p w14:paraId="7308D8BA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top"/>
          </w:tcPr>
          <w:p w14:paraId="4B106873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top"/>
          </w:tcPr>
          <w:p w14:paraId="0BB380F8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 w14:paraId="457EA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平台服务费比例为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14:paraId="7819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top"/>
          </w:tcPr>
          <w:p w14:paraId="2DAC7E22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top"/>
          </w:tcPr>
          <w:p w14:paraId="731A026A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top"/>
          </w:tcPr>
          <w:p w14:paraId="25300357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 w14:paraId="63884F22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2F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top"/>
          </w:tcPr>
          <w:p w14:paraId="03C6CB0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top"/>
          </w:tcPr>
          <w:p w14:paraId="795AE404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Align w:val="top"/>
          </w:tcPr>
          <w:p w14:paraId="1AAE9EA1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vAlign w:val="top"/>
          </w:tcPr>
          <w:p w14:paraId="22E80A4D"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AF71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注：政策仅对软件价格进行补贴，如有硬件设备以借用或者赠送等方式提供给用户免费使用。附销售合同及发票等佐证材料。</w:t>
      </w:r>
    </w:p>
    <w:p w14:paraId="084C45A0">
      <w:pPr>
        <w:numPr>
          <w:ilvl w:val="0"/>
          <w:numId w:val="3"/>
        </w:numPr>
        <w:spacing w:line="580" w:lineRule="exact"/>
        <w:ind w:left="640" w:leftChars="0"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使用数据及判断规则</w:t>
      </w:r>
    </w:p>
    <w:p w14:paraId="2F7CD7ED"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（一）平台回传数据字段。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（列出各数据字段的信息。）</w:t>
      </w:r>
    </w:p>
    <w:tbl>
      <w:tblPr>
        <w:tblStyle w:val="4"/>
        <w:tblpPr w:leftFromText="180" w:rightFromText="180" w:vertAnchor="text" w:horzAnchor="page" w:tblpX="2077" w:tblpY="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280"/>
        <w:gridCol w:w="2736"/>
        <w:gridCol w:w="2617"/>
      </w:tblGrid>
      <w:tr w14:paraId="03DF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1C44D447"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</w:tcPr>
          <w:p w14:paraId="2E958742">
            <w:pPr>
              <w:numPr>
                <w:ilvl w:val="0"/>
                <w:numId w:val="0"/>
              </w:numPr>
              <w:spacing w:line="580" w:lineRule="exact"/>
              <w:ind w:firstLine="281" w:firstLineChars="10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数据字段名称</w:t>
            </w:r>
          </w:p>
        </w:tc>
        <w:tc>
          <w:tcPr>
            <w:tcW w:w="2736" w:type="dxa"/>
          </w:tcPr>
          <w:p w14:paraId="1B07AE47">
            <w:pPr>
              <w:numPr>
                <w:ilvl w:val="0"/>
                <w:numId w:val="0"/>
              </w:numPr>
              <w:spacing w:line="580" w:lineRule="exact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数据含义</w:t>
            </w:r>
          </w:p>
        </w:tc>
        <w:tc>
          <w:tcPr>
            <w:tcW w:w="2617" w:type="dxa"/>
          </w:tcPr>
          <w:p w14:paraId="5BFC616A">
            <w:pPr>
              <w:numPr>
                <w:ilvl w:val="0"/>
                <w:numId w:val="0"/>
              </w:num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D26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7CEF5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80" w:type="dxa"/>
          </w:tcPr>
          <w:p w14:paraId="742BC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创建时间</w:t>
            </w:r>
          </w:p>
        </w:tc>
        <w:tc>
          <w:tcPr>
            <w:tcW w:w="2736" w:type="dxa"/>
          </w:tcPr>
          <w:p w14:paraId="34923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该条使用数据创建时间</w:t>
            </w:r>
          </w:p>
        </w:tc>
        <w:tc>
          <w:tcPr>
            <w:tcW w:w="2617" w:type="dxa"/>
          </w:tcPr>
          <w:p w14:paraId="2B6947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24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3FEA7F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80" w:type="dxa"/>
          </w:tcPr>
          <w:p w14:paraId="14D16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用户手机号</w:t>
            </w:r>
          </w:p>
        </w:tc>
        <w:tc>
          <w:tcPr>
            <w:tcW w:w="2736" w:type="dxa"/>
          </w:tcPr>
          <w:p w14:paraId="1A1786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操作用户的手机号</w:t>
            </w:r>
          </w:p>
        </w:tc>
        <w:tc>
          <w:tcPr>
            <w:tcW w:w="2617" w:type="dxa"/>
          </w:tcPr>
          <w:p w14:paraId="57D6B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隐私数据，部分屏蔽。</w:t>
            </w:r>
          </w:p>
        </w:tc>
      </w:tr>
      <w:tr w14:paraId="4A90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6D5286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</w:tcPr>
          <w:p w14:paraId="44D93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业务数据1</w:t>
            </w:r>
          </w:p>
        </w:tc>
        <w:tc>
          <w:tcPr>
            <w:tcW w:w="2736" w:type="dxa"/>
          </w:tcPr>
          <w:p w14:paraId="1EC23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用户使用某项业务信息</w:t>
            </w:r>
          </w:p>
        </w:tc>
        <w:tc>
          <w:tcPr>
            <w:tcW w:w="2617" w:type="dxa"/>
            <w:vMerge w:val="restart"/>
            <w:vAlign w:val="center"/>
          </w:tcPr>
          <w:p w14:paraId="7CAD6D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如涉及隐私数据，仅回传业务统计信息，无需具体业务内容数据。</w:t>
            </w:r>
          </w:p>
        </w:tc>
      </w:tr>
      <w:tr w14:paraId="71AD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6812B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80" w:type="dxa"/>
          </w:tcPr>
          <w:p w14:paraId="7C8D26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业务数据2</w:t>
            </w:r>
          </w:p>
        </w:tc>
        <w:tc>
          <w:tcPr>
            <w:tcW w:w="2736" w:type="dxa"/>
          </w:tcPr>
          <w:p w14:paraId="6F51E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用户使用某项业务信息</w:t>
            </w:r>
          </w:p>
        </w:tc>
        <w:tc>
          <w:tcPr>
            <w:tcW w:w="2617" w:type="dxa"/>
            <w:vMerge w:val="continue"/>
          </w:tcPr>
          <w:p w14:paraId="316BE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26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467994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80" w:type="dxa"/>
            <w:shd w:val="clear" w:color="auto" w:fill="auto"/>
            <w:vAlign w:val="top"/>
          </w:tcPr>
          <w:p w14:paraId="05A44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业务数据3</w:t>
            </w:r>
          </w:p>
        </w:tc>
        <w:tc>
          <w:tcPr>
            <w:tcW w:w="2736" w:type="dxa"/>
            <w:shd w:val="clear" w:color="auto" w:fill="auto"/>
            <w:vAlign w:val="top"/>
          </w:tcPr>
          <w:p w14:paraId="744EC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用户使用某项业务信息</w:t>
            </w:r>
          </w:p>
        </w:tc>
        <w:tc>
          <w:tcPr>
            <w:tcW w:w="2617" w:type="dxa"/>
            <w:vMerge w:val="continue"/>
            <w:shd w:val="clear" w:color="auto" w:fill="auto"/>
            <w:vAlign w:val="top"/>
          </w:tcPr>
          <w:p w14:paraId="2D18A4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EDE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2AF9F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280" w:type="dxa"/>
            <w:shd w:val="clear" w:color="auto" w:fill="auto"/>
            <w:vAlign w:val="top"/>
          </w:tcPr>
          <w:p w14:paraId="2EBE4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业务数据4</w:t>
            </w:r>
          </w:p>
        </w:tc>
        <w:tc>
          <w:tcPr>
            <w:tcW w:w="2736" w:type="dxa"/>
            <w:shd w:val="clear" w:color="auto" w:fill="auto"/>
            <w:vAlign w:val="top"/>
          </w:tcPr>
          <w:p w14:paraId="343FC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用户使用某项业务信息</w:t>
            </w:r>
          </w:p>
        </w:tc>
        <w:tc>
          <w:tcPr>
            <w:tcW w:w="2617" w:type="dxa"/>
            <w:vMerge w:val="continue"/>
            <w:shd w:val="clear" w:color="auto" w:fill="auto"/>
            <w:vAlign w:val="top"/>
          </w:tcPr>
          <w:p w14:paraId="47FC5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3DC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 w14:paraId="5EF30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280" w:type="dxa"/>
          </w:tcPr>
          <w:p w14:paraId="550C5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</w:tcPr>
          <w:p w14:paraId="5297E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7" w:type="dxa"/>
          </w:tcPr>
          <w:p w14:paraId="6C89A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5AA7816"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（二）使用一次的判断规则。</w:t>
      </w:r>
    </w:p>
    <w:p w14:paraId="101A7356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1.用户使用a功能（业务）（明确是单独使用1次功能、完成全业务流程、使用多次或持续使用等），回传一条使用数据记录，判断使用一次。</w:t>
      </w:r>
    </w:p>
    <w:p w14:paraId="51ED69A6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数据回传示例：</w:t>
      </w:r>
    </w:p>
    <w:tbl>
      <w:tblPr>
        <w:tblStyle w:val="4"/>
        <w:tblpPr w:leftFromText="180" w:rightFromText="180" w:vertAnchor="text" w:horzAnchor="page" w:tblpX="2089" w:tblpY="413"/>
        <w:tblOverlap w:val="never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12"/>
        <w:gridCol w:w="1380"/>
        <w:gridCol w:w="2575"/>
        <w:gridCol w:w="1896"/>
      </w:tblGrid>
      <w:tr w14:paraId="56B0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 w14:paraId="6988C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2" w:type="dxa"/>
          </w:tcPr>
          <w:p w14:paraId="3A0182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创建时间</w:t>
            </w:r>
          </w:p>
        </w:tc>
        <w:tc>
          <w:tcPr>
            <w:tcW w:w="1380" w:type="dxa"/>
          </w:tcPr>
          <w:p w14:paraId="6F81C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用户信息</w:t>
            </w:r>
          </w:p>
        </w:tc>
        <w:tc>
          <w:tcPr>
            <w:tcW w:w="2575" w:type="dxa"/>
          </w:tcPr>
          <w:p w14:paraId="47C6F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</w:t>
            </w:r>
          </w:p>
        </w:tc>
        <w:tc>
          <w:tcPr>
            <w:tcW w:w="1896" w:type="dxa"/>
          </w:tcPr>
          <w:p w14:paraId="01C54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</w:tr>
      <w:tr w14:paraId="1477E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 w14:paraId="0BD69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 w14:paraId="236F9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5838E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</w:tcPr>
          <w:p w14:paraId="5427F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业务数据1：xxxxx</w:t>
            </w:r>
          </w:p>
          <w:p w14:paraId="3EC7F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业务数据2：xxxxx</w:t>
            </w:r>
          </w:p>
        </w:tc>
        <w:tc>
          <w:tcPr>
            <w:tcW w:w="1896" w:type="dxa"/>
          </w:tcPr>
          <w:p w14:paraId="774F5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0639774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2.用户使用b功能（业务）（明确是单独使用1次功能、完成全业务流程、使用多次或持续使用等），回传一条使用数据记录，判断使用一次。</w:t>
      </w:r>
    </w:p>
    <w:p w14:paraId="28A97DDC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数据回传示例：    </w:t>
      </w:r>
    </w:p>
    <w:tbl>
      <w:tblPr>
        <w:tblStyle w:val="4"/>
        <w:tblW w:w="8520" w:type="dxa"/>
        <w:tblInd w:w="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12"/>
        <w:gridCol w:w="1380"/>
        <w:gridCol w:w="2592"/>
        <w:gridCol w:w="1908"/>
      </w:tblGrid>
      <w:tr w14:paraId="6ADF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 w14:paraId="475B6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2" w:type="dxa"/>
          </w:tcPr>
          <w:p w14:paraId="2EA997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创建时间</w:t>
            </w:r>
          </w:p>
        </w:tc>
        <w:tc>
          <w:tcPr>
            <w:tcW w:w="1380" w:type="dxa"/>
          </w:tcPr>
          <w:p w14:paraId="0116E7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用户信息</w:t>
            </w:r>
          </w:p>
        </w:tc>
        <w:tc>
          <w:tcPr>
            <w:tcW w:w="2592" w:type="dxa"/>
          </w:tcPr>
          <w:p w14:paraId="06D48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</w:t>
            </w:r>
          </w:p>
        </w:tc>
        <w:tc>
          <w:tcPr>
            <w:tcW w:w="1908" w:type="dxa"/>
          </w:tcPr>
          <w:p w14:paraId="30BBE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</w:tr>
      <w:tr w14:paraId="72B1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 w14:paraId="19F9F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 w14:paraId="47F037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B12D9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 w14:paraId="0601FD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业务数据3：xxxxx</w:t>
            </w:r>
          </w:p>
          <w:p w14:paraId="3E724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业务数据4：xxxxx</w:t>
            </w:r>
          </w:p>
        </w:tc>
        <w:tc>
          <w:tcPr>
            <w:tcW w:w="1908" w:type="dxa"/>
          </w:tcPr>
          <w:p w14:paraId="1A1E6D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4704C2B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……</w:t>
      </w:r>
    </w:p>
    <w:p w14:paraId="0A57C481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注：非实际业务操作不作为使用1次的依据,包含但不限于仅登录软件、点击页面、配置信息、测试数据等。</w:t>
      </w:r>
    </w:p>
    <w:p w14:paraId="342F060E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四、选择验收量化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标准及原因</w:t>
      </w:r>
    </w:p>
    <w:tbl>
      <w:tblPr>
        <w:tblStyle w:val="6"/>
        <w:tblW w:w="86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350"/>
        <w:gridCol w:w="2675"/>
        <w:gridCol w:w="1877"/>
        <w:gridCol w:w="1930"/>
      </w:tblGrid>
      <w:tr w14:paraId="732E0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812" w:type="dxa"/>
            <w:vAlign w:val="center"/>
          </w:tcPr>
          <w:p w14:paraId="052B3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选择</w:t>
            </w:r>
          </w:p>
        </w:tc>
        <w:tc>
          <w:tcPr>
            <w:tcW w:w="1350" w:type="dxa"/>
            <w:vAlign w:val="center"/>
          </w:tcPr>
          <w:p w14:paraId="78FC6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2675" w:type="dxa"/>
            <w:vAlign w:val="center"/>
          </w:tcPr>
          <w:p w14:paraId="15682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评价方法</w:t>
            </w:r>
          </w:p>
        </w:tc>
        <w:tc>
          <w:tcPr>
            <w:tcW w:w="1877" w:type="dxa"/>
            <w:vAlign w:val="center"/>
          </w:tcPr>
          <w:p w14:paraId="27869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量化标准</w:t>
            </w:r>
          </w:p>
        </w:tc>
        <w:tc>
          <w:tcPr>
            <w:tcW w:w="1930" w:type="dxa"/>
            <w:vAlign w:val="center"/>
          </w:tcPr>
          <w:p w14:paraId="4BC1FF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评价依据</w:t>
            </w:r>
          </w:p>
        </w:tc>
      </w:tr>
      <w:tr w14:paraId="77CAF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812" w:type="dxa"/>
          </w:tcPr>
          <w:p w14:paraId="30441A3F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DB14AA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350" w:type="dxa"/>
            <w:vAlign w:val="center"/>
          </w:tcPr>
          <w:p w14:paraId="0F2A9E6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用户持续使用该软件情况。</w:t>
            </w:r>
          </w:p>
        </w:tc>
        <w:tc>
          <w:tcPr>
            <w:tcW w:w="2675" w:type="dxa"/>
            <w:vAlign w:val="center"/>
          </w:tcPr>
          <w:p w14:paraId="75690C2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核查验收前本订单用户持续每月使用软件情况。</w:t>
            </w:r>
          </w:p>
        </w:tc>
        <w:tc>
          <w:tcPr>
            <w:tcW w:w="1877" w:type="dxa"/>
            <w:vAlign w:val="center"/>
          </w:tcPr>
          <w:p w14:paraId="1EDB7B6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至少连续使用3个月，每月至少1次。</w:t>
            </w:r>
          </w:p>
        </w:tc>
        <w:tc>
          <w:tcPr>
            <w:tcW w:w="1930" w:type="dxa"/>
            <w:vAlign w:val="center"/>
          </w:tcPr>
          <w:p w14:paraId="76E6E51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核查平台采集使用数据。</w:t>
            </w:r>
          </w:p>
        </w:tc>
      </w:tr>
      <w:tr w14:paraId="5044D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812" w:type="dxa"/>
          </w:tcPr>
          <w:p w14:paraId="24EABF2F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0C90154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350" w:type="dxa"/>
            <w:vAlign w:val="center"/>
          </w:tcPr>
          <w:p w14:paraId="5C9553F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用户累计使用该软件情况。</w:t>
            </w:r>
          </w:p>
        </w:tc>
        <w:tc>
          <w:tcPr>
            <w:tcW w:w="2675" w:type="dxa"/>
            <w:vAlign w:val="center"/>
          </w:tcPr>
          <w:p w14:paraId="10972C2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核查验收前本订单用户累计使用软件次数情况。</w:t>
            </w:r>
          </w:p>
        </w:tc>
        <w:tc>
          <w:tcPr>
            <w:tcW w:w="1877" w:type="dxa"/>
            <w:vAlign w:val="center"/>
          </w:tcPr>
          <w:p w14:paraId="4052623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累计使用次数大于(含)9次。</w:t>
            </w:r>
          </w:p>
        </w:tc>
        <w:tc>
          <w:tcPr>
            <w:tcW w:w="1930" w:type="dxa"/>
            <w:vAlign w:val="center"/>
          </w:tcPr>
          <w:p w14:paraId="5E4E0BF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核查平台采集使用数据。</w:t>
            </w:r>
          </w:p>
        </w:tc>
      </w:tr>
      <w:tr w14:paraId="4E5BA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812" w:type="dxa"/>
          </w:tcPr>
          <w:p w14:paraId="36E2224A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6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6735DCC"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4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350" w:type="dxa"/>
            <w:vAlign w:val="center"/>
          </w:tcPr>
          <w:p w14:paraId="3A6499F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国家法律法规规定情况。</w:t>
            </w:r>
          </w:p>
        </w:tc>
        <w:tc>
          <w:tcPr>
            <w:tcW w:w="2675" w:type="dxa"/>
            <w:vAlign w:val="center"/>
          </w:tcPr>
          <w:p w14:paraId="65FB050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对财务、税务等软件，使用频次按照国家法律法规要求的，由软件服务供应商提出申请，提供相关法律法规，根据实际情况研究评价标准。</w:t>
            </w:r>
          </w:p>
        </w:tc>
        <w:tc>
          <w:tcPr>
            <w:tcW w:w="1877" w:type="dxa"/>
            <w:vAlign w:val="center"/>
          </w:tcPr>
          <w:p w14:paraId="53489CF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国家法律法规规定。</w:t>
            </w:r>
          </w:p>
        </w:tc>
        <w:tc>
          <w:tcPr>
            <w:tcW w:w="1930" w:type="dxa"/>
            <w:vAlign w:val="center"/>
          </w:tcPr>
          <w:p w14:paraId="7112904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企业提供国家法律法规依据。</w:t>
            </w:r>
          </w:p>
        </w:tc>
      </w:tr>
    </w:tbl>
    <w:p w14:paraId="0F64E169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选择上述标准的原因：</w:t>
      </w:r>
    </w:p>
    <w:p w14:paraId="144B1647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 w14:paraId="0698A253">
      <w:pPr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佐证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如有则提供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）。</w:t>
      </w:r>
    </w:p>
    <w:p w14:paraId="3D1E8A62"/>
    <w:p w14:paraId="35863F24"/>
    <w:p w14:paraId="5C92851A">
      <w:pPr>
        <w:spacing w:line="520" w:lineRule="exact"/>
        <w:ind w:firstLine="5280" w:firstLineChars="2200"/>
        <w:rPr>
          <w:rFonts w:hint="eastAsia" w:ascii="微软雅黑" w:hAnsi="微软雅黑" w:eastAsia="微软雅黑"/>
          <w:sz w:val="24"/>
          <w:szCs w:val="24"/>
        </w:rPr>
      </w:pPr>
    </w:p>
    <w:p w14:paraId="2E419B92">
      <w:pPr>
        <w:spacing w:line="520" w:lineRule="exact"/>
        <w:ind w:firstLine="5280" w:firstLineChars="2200"/>
        <w:rPr>
          <w:rFonts w:hint="eastAsia" w:ascii="微软雅黑" w:hAnsi="微软雅黑" w:eastAsia="微软雅黑"/>
          <w:sz w:val="24"/>
          <w:szCs w:val="24"/>
        </w:rPr>
      </w:pPr>
    </w:p>
    <w:p w14:paraId="459FF334">
      <w:pPr>
        <w:spacing w:line="520" w:lineRule="exact"/>
        <w:ind w:firstLine="5280" w:firstLineChars="2200"/>
        <w:rPr>
          <w:rFonts w:hint="eastAsia" w:ascii="微软雅黑" w:hAnsi="微软雅黑" w:eastAsia="微软雅黑"/>
          <w:sz w:val="24"/>
          <w:szCs w:val="24"/>
        </w:rPr>
      </w:pPr>
    </w:p>
    <w:p w14:paraId="1C7BBB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282797-EBD8-488D-9553-7926B28574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7853DB-9B0C-48FB-BD58-89D146B47C9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931120E-30FE-4D9D-863A-87350617943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AFA35BE-3C3D-45DF-9CB8-2EC9E58C5A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D062E2F-748E-4C59-875B-8F563D00ED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B68A4C6-68EC-4F51-88EA-A546E3552786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FE22F73F-FA9C-4D8E-AAD8-770AF81755C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F4E3B0DB-48C2-49F5-BBD3-70F99B5EC9BD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52E85"/>
    <w:multiLevelType w:val="singleLevel"/>
    <w:tmpl w:val="88352E85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9F448EDE"/>
    <w:multiLevelType w:val="singleLevel"/>
    <w:tmpl w:val="9F448E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0CBD2BB"/>
    <w:multiLevelType w:val="singleLevel"/>
    <w:tmpl w:val="C0CBD2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669C1"/>
    <w:rsid w:val="673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2025-06-30T09:27:00Z</dcterms:created>
  <dc:creator>放逐N•̀ू</dc:creator>
  <cp:lastModifiedBy>放逐N•̀ू</cp:lastModifiedBy>
  <dcterms:modified xsi:type="dcterms:W3CDTF">2025-06-30T09:28:16Z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1D408ACD8AAC4D739ADBF53B72F5C815_11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